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F187C" w14:textId="77777777" w:rsidR="007C60D7" w:rsidRPr="0000360B" w:rsidRDefault="007C60D7" w:rsidP="007C60D7">
      <w:pPr>
        <w:ind w:left="-2160" w:right="-540"/>
        <w:jc w:val="center"/>
        <w:outlineLvl w:val="0"/>
        <w:rPr>
          <w:rFonts w:cs="Times New Roman"/>
          <w:b/>
          <w:color w:val="FF0000"/>
          <w:position w:val="8"/>
        </w:rPr>
      </w:pPr>
      <w:r>
        <w:rPr>
          <w:rFonts w:cs="Times New Roman"/>
          <w:b/>
        </w:rPr>
        <w:t xml:space="preserve">Health Promotion and </w:t>
      </w:r>
      <w:r w:rsidRPr="00DC2C3B">
        <w:rPr>
          <w:rFonts w:cs="Times New Roman"/>
          <w:b/>
        </w:rPr>
        <w:t xml:space="preserve">The Life/Art Process </w:t>
      </w:r>
    </w:p>
    <w:p w14:paraId="0F7B25B1" w14:textId="77777777" w:rsidR="007C60D7" w:rsidRPr="00DC2C3B" w:rsidRDefault="007C60D7" w:rsidP="007C60D7">
      <w:pPr>
        <w:ind w:left="-2160" w:right="-540"/>
        <w:jc w:val="center"/>
        <w:outlineLvl w:val="0"/>
        <w:rPr>
          <w:rFonts w:cs="Times New Roman"/>
        </w:rPr>
      </w:pPr>
      <w:r w:rsidRPr="00DC2C3B">
        <w:rPr>
          <w:rFonts w:cs="Times New Roman"/>
        </w:rPr>
        <w:t>*Vivian Chávez, San Francisco State University</w:t>
      </w:r>
    </w:p>
    <w:p w14:paraId="0261A636" w14:textId="77777777" w:rsidR="007C60D7" w:rsidRPr="00DC2C3B" w:rsidRDefault="007C60D7" w:rsidP="007C60D7">
      <w:pPr>
        <w:ind w:left="-2160" w:right="-540"/>
        <w:jc w:val="center"/>
        <w:rPr>
          <w:rFonts w:cs="Times New Roman"/>
        </w:rPr>
      </w:pPr>
    </w:p>
    <w:p w14:paraId="77320DDA" w14:textId="77777777" w:rsidR="007C60D7" w:rsidRPr="00DC2C3B" w:rsidRDefault="007C60D7" w:rsidP="007C60D7">
      <w:pPr>
        <w:ind w:left="-2160" w:right="-540"/>
        <w:outlineLvl w:val="0"/>
        <w:rPr>
          <w:rFonts w:cs="Times New Roman"/>
          <w:b/>
        </w:rPr>
      </w:pPr>
      <w:r w:rsidRPr="00DC2C3B">
        <w:rPr>
          <w:rFonts w:cs="Times New Roman"/>
          <w:b/>
        </w:rPr>
        <w:t>Introduction</w:t>
      </w:r>
    </w:p>
    <w:p w14:paraId="564A52CA" w14:textId="7F111CE4" w:rsidR="007C60D7" w:rsidRDefault="007C60D7" w:rsidP="007C60D7">
      <w:pPr>
        <w:ind w:left="-2160" w:right="-540" w:firstLine="720"/>
        <w:rPr>
          <w:rFonts w:cs="Times New Roman"/>
        </w:rPr>
      </w:pPr>
      <w:r w:rsidRPr="00DC2C3B">
        <w:rPr>
          <w:rFonts w:eastAsia="Times New Roman" w:cs="Times New Roman"/>
        </w:rPr>
        <w:t xml:space="preserve">I teach college students health </w:t>
      </w:r>
      <w:r w:rsidR="006F7971">
        <w:rPr>
          <w:rFonts w:eastAsia="Times New Roman" w:cs="Times New Roman"/>
        </w:rPr>
        <w:t>promotion</w:t>
      </w:r>
      <w:r w:rsidRPr="00DC2C3B">
        <w:rPr>
          <w:rFonts w:eastAsia="Times New Roman" w:cs="Times New Roman"/>
        </w:rPr>
        <w:t xml:space="preserve">.  </w:t>
      </w:r>
      <w:r w:rsidRPr="00DC2C3B">
        <w:t>My classes are filled with predominantly multicultural</w:t>
      </w:r>
      <w:r w:rsidRPr="007C60D7">
        <w:t>,</w:t>
      </w:r>
      <w:r w:rsidRPr="00DC2C3B">
        <w:t xml:space="preserve"> multilingual</w:t>
      </w:r>
      <w:r w:rsidRPr="007C60D7">
        <w:t>, and</w:t>
      </w:r>
      <w:r w:rsidRPr="00DC2C3B">
        <w:t xml:space="preserve"> </w:t>
      </w:r>
      <w:r w:rsidRPr="007C60D7">
        <w:t>digitally savvy</w:t>
      </w:r>
      <w:r w:rsidRPr="00DC2C3B">
        <w:t xml:space="preserve"> students.  </w:t>
      </w:r>
      <w:r w:rsidRPr="007C60D7">
        <w:t>These s</w:t>
      </w:r>
      <w:r w:rsidRPr="007C60D7">
        <w:rPr>
          <w:rFonts w:cs="Times New Roman"/>
        </w:rPr>
        <w:t>tudents tell me that an average college class can be tedious and repetitive.  They say they’re bored and lose attention</w:t>
      </w:r>
      <w:r w:rsidRPr="00DC2C3B">
        <w:rPr>
          <w:rFonts w:cs="Times New Roman"/>
        </w:rPr>
        <w:t xml:space="preserve"> </w:t>
      </w:r>
      <w:r w:rsidRPr="007C60D7">
        <w:rPr>
          <w:rFonts w:cs="Times New Roman"/>
        </w:rPr>
        <w:t>during</w:t>
      </w:r>
      <w:r>
        <w:rPr>
          <w:rFonts w:cs="Times New Roman"/>
          <w:color w:val="FF0000"/>
        </w:rPr>
        <w:t xml:space="preserve"> </w:t>
      </w:r>
      <w:r w:rsidRPr="00DC2C3B">
        <w:rPr>
          <w:rFonts w:cs="Times New Roman"/>
        </w:rPr>
        <w:t xml:space="preserve">long lectures.  Many are starting to take classes online because </w:t>
      </w:r>
      <w:r w:rsidRPr="007C60D7">
        <w:rPr>
          <w:rFonts w:cs="Times New Roman"/>
        </w:rPr>
        <w:t>they feel that</w:t>
      </w:r>
      <w:r>
        <w:rPr>
          <w:rFonts w:cs="Times New Roman"/>
          <w:color w:val="FF0000"/>
        </w:rPr>
        <w:t xml:space="preserve"> </w:t>
      </w:r>
      <w:r w:rsidRPr="00DC2C3B">
        <w:rPr>
          <w:rFonts w:cs="Times New Roman"/>
        </w:rPr>
        <w:t xml:space="preserve">if </w:t>
      </w:r>
      <w:r w:rsidRPr="007C60D7">
        <w:rPr>
          <w:rFonts w:cs="Times New Roman"/>
        </w:rPr>
        <w:t>they</w:t>
      </w:r>
      <w:r>
        <w:rPr>
          <w:rFonts w:cs="Times New Roman"/>
          <w:color w:val="FF0000"/>
        </w:rPr>
        <w:t xml:space="preserve"> </w:t>
      </w:r>
      <w:r w:rsidRPr="00DC2C3B">
        <w:rPr>
          <w:rFonts w:cs="Times New Roman"/>
        </w:rPr>
        <w:t>are going to have a disembodied learning experience, it may as well be through the computer.  My courses aim to go beyond teaching health</w:t>
      </w:r>
      <w:r>
        <w:rPr>
          <w:rFonts w:cs="Times New Roman"/>
        </w:rPr>
        <w:t xml:space="preserve"> </w:t>
      </w:r>
      <w:r w:rsidRPr="00DC2C3B">
        <w:rPr>
          <w:rFonts w:cs="Times New Roman"/>
        </w:rPr>
        <w:t xml:space="preserve">to </w:t>
      </w:r>
      <w:r w:rsidRPr="007C60D7">
        <w:rPr>
          <w:rFonts w:cs="Times New Roman"/>
        </w:rPr>
        <w:t>building bridges</w:t>
      </w:r>
      <w:r w:rsidRPr="00DC2C3B">
        <w:rPr>
          <w:rFonts w:cs="Times New Roman"/>
        </w:rPr>
        <w:t xml:space="preserve"> between</w:t>
      </w:r>
      <w:r>
        <w:rPr>
          <w:rFonts w:cs="Times New Roman"/>
          <w:color w:val="FF0000"/>
        </w:rPr>
        <w:t xml:space="preserve"> </w:t>
      </w:r>
      <w:r w:rsidRPr="00DC2C3B">
        <w:rPr>
          <w:rFonts w:cs="Times New Roman"/>
        </w:rPr>
        <w:t>practical embodied healt</w:t>
      </w:r>
      <w:r>
        <w:rPr>
          <w:rFonts w:cs="Times New Roman"/>
        </w:rPr>
        <w:t xml:space="preserve">hy experiences in the </w:t>
      </w:r>
      <w:r w:rsidRPr="007C60D7">
        <w:rPr>
          <w:rFonts w:cs="Times New Roman"/>
        </w:rPr>
        <w:t>classroom,</w:t>
      </w:r>
      <w:r w:rsidRPr="00DC2C3B">
        <w:rPr>
          <w:rFonts w:cs="Times New Roman"/>
        </w:rPr>
        <w:t xml:space="preserve"> life-long </w:t>
      </w:r>
      <w:r w:rsidRPr="007C60D7">
        <w:rPr>
          <w:rFonts w:cs="Times New Roman"/>
        </w:rPr>
        <w:t>learning, and empowerment</w:t>
      </w:r>
      <w:r w:rsidRPr="00DC2C3B">
        <w:rPr>
          <w:rFonts w:cs="Times New Roman"/>
        </w:rPr>
        <w:t>.  Using short written assignments and movement-based expressive arts</w:t>
      </w:r>
      <w:r w:rsidRPr="007C60D7">
        <w:rPr>
          <w:rFonts w:cs="Times New Roman"/>
        </w:rPr>
        <w:t>,</w:t>
      </w:r>
      <w:r w:rsidRPr="00DC2C3B">
        <w:rPr>
          <w:rFonts w:cs="Times New Roman"/>
        </w:rPr>
        <w:t xml:space="preserve"> I engage students creatively in self-reflection and social analysis.  I don't do this alone</w:t>
      </w:r>
      <w:r w:rsidRPr="007C60D7">
        <w:rPr>
          <w:rFonts w:cs="Times New Roman"/>
        </w:rPr>
        <w:t>;</w:t>
      </w:r>
      <w:r>
        <w:rPr>
          <w:rFonts w:cs="Times New Roman"/>
          <w:color w:val="FF0000"/>
        </w:rPr>
        <w:t xml:space="preserve"> </w:t>
      </w:r>
      <w:r w:rsidRPr="00DC2C3B">
        <w:rPr>
          <w:rFonts w:cs="Times New Roman"/>
        </w:rPr>
        <w:t>inclusion is modeled throughout the semester with students as peer-educators. Together we develop a dynamic classroom with interactive hands-on experiences, respectful open conversations</w:t>
      </w:r>
      <w:r w:rsidRPr="007C60D7">
        <w:rPr>
          <w:rFonts w:cs="Times New Roman"/>
        </w:rPr>
        <w:t>, and opportunities</w:t>
      </w:r>
      <w:r w:rsidRPr="00DC2C3B">
        <w:rPr>
          <w:rFonts w:cs="Times New Roman"/>
        </w:rPr>
        <w:t xml:space="preserve"> for leadership in a caring environment. </w:t>
      </w:r>
    </w:p>
    <w:p w14:paraId="7C570431" w14:textId="77777777" w:rsidR="007C60D7" w:rsidRPr="00DC2C3B" w:rsidRDefault="007C60D7" w:rsidP="007C60D7">
      <w:pPr>
        <w:ind w:left="-2160" w:right="-540" w:firstLine="720"/>
        <w:rPr>
          <w:rFonts w:cs="Times New Roman"/>
        </w:rPr>
      </w:pPr>
    </w:p>
    <w:p w14:paraId="3148D2D3" w14:textId="77777777" w:rsidR="007C60D7" w:rsidRPr="00DC2C3B" w:rsidRDefault="007C60D7" w:rsidP="007C60D7">
      <w:pPr>
        <w:ind w:left="-2160" w:right="-540" w:firstLine="720"/>
        <w:rPr>
          <w:rFonts w:cs="Times New Roman"/>
        </w:rPr>
      </w:pPr>
      <w:r w:rsidRPr="00DC2C3B">
        <w:rPr>
          <w:rFonts w:cs="Times New Roman"/>
        </w:rPr>
        <w:t>Almost a decade ago (2008-2009)</w:t>
      </w:r>
      <w:r w:rsidR="001A59C6" w:rsidRPr="001A59C6">
        <w:rPr>
          <w:rFonts w:cs="Times New Roman"/>
        </w:rPr>
        <w:t>,</w:t>
      </w:r>
      <w:r w:rsidR="001A59C6">
        <w:rPr>
          <w:rFonts w:cs="Times New Roman"/>
          <w:color w:val="FF0000"/>
        </w:rPr>
        <w:t xml:space="preserve"> </w:t>
      </w:r>
      <w:r w:rsidRPr="00DC2C3B">
        <w:rPr>
          <w:rFonts w:cs="Times New Roman"/>
        </w:rPr>
        <w:t>I took a year-long sabbatical to study new models for health education.  When I returned to campu</w:t>
      </w:r>
      <w:r w:rsidRPr="001A59C6">
        <w:rPr>
          <w:rFonts w:cs="Times New Roman"/>
        </w:rPr>
        <w:t>s</w:t>
      </w:r>
      <w:r w:rsidR="001A59C6" w:rsidRPr="001A59C6">
        <w:rPr>
          <w:rFonts w:cs="Times New Roman"/>
        </w:rPr>
        <w:t>,</w:t>
      </w:r>
      <w:r w:rsidR="001A59C6">
        <w:rPr>
          <w:rFonts w:cs="Times New Roman"/>
          <w:color w:val="FF0000"/>
        </w:rPr>
        <w:t xml:space="preserve"> </w:t>
      </w:r>
      <w:r w:rsidRPr="00DC2C3B">
        <w:rPr>
          <w:rFonts w:cs="Times New Roman"/>
        </w:rPr>
        <w:t xml:space="preserve">my Department asked me </w:t>
      </w:r>
      <w:r w:rsidRPr="001A59C6">
        <w:rPr>
          <w:rFonts w:cs="Times New Roman"/>
        </w:rPr>
        <w:t>to</w:t>
      </w:r>
      <w:r w:rsidRPr="001567D6">
        <w:rPr>
          <w:rFonts w:cs="Times New Roman"/>
          <w:color w:val="FF0000"/>
        </w:rPr>
        <w:t xml:space="preserve"> </w:t>
      </w:r>
      <w:r w:rsidRPr="00DC2C3B">
        <w:rPr>
          <w:rFonts w:cs="Times New Roman"/>
        </w:rPr>
        <w:t xml:space="preserve">present my scholarship at a faculty-student mixer.  </w:t>
      </w:r>
      <w:r w:rsidRPr="001A59C6">
        <w:rPr>
          <w:rFonts w:cs="Times New Roman"/>
        </w:rPr>
        <w:t>With h</w:t>
      </w:r>
      <w:r w:rsidR="001A59C6" w:rsidRPr="001A59C6">
        <w:rPr>
          <w:rFonts w:cs="Times New Roman"/>
        </w:rPr>
        <w:t xml:space="preserve">eart </w:t>
      </w:r>
      <w:r w:rsidRPr="001A59C6">
        <w:rPr>
          <w:rFonts w:cs="Times New Roman"/>
        </w:rPr>
        <w:t>racing</w:t>
      </w:r>
      <w:r w:rsidRPr="00DC2C3B">
        <w:rPr>
          <w:rFonts w:cs="Times New Roman"/>
        </w:rPr>
        <w:t xml:space="preserve">, breath quickening, my body alerted me to the challenge.  I could not simply present my research; </w:t>
      </w:r>
      <w:r w:rsidRPr="00DC2C3B">
        <w:rPr>
          <w:rFonts w:cs="Times New Roman"/>
          <w:u w:val="single"/>
        </w:rPr>
        <w:t>I would have to embody it.</w:t>
      </w:r>
      <w:r w:rsidRPr="00DC2C3B">
        <w:rPr>
          <w:rFonts w:cs="Times New Roman"/>
        </w:rPr>
        <w:t xml:space="preserve">  Artfully </w:t>
      </w:r>
      <w:r w:rsidR="001A59C6">
        <w:rPr>
          <w:rFonts w:cs="Times New Roman"/>
        </w:rPr>
        <w:t>poised</w:t>
      </w:r>
      <w:r w:rsidRPr="00DC2C3B">
        <w:rPr>
          <w:rFonts w:cs="Times New Roman"/>
        </w:rPr>
        <w:t xml:space="preserve"> –feet, legs and hips firmly grounded– connecting with everyone in the room through purposeful eye contact, I slowed my breathing, knees slightly bent, in</w:t>
      </w:r>
      <w:r w:rsidR="001A59C6">
        <w:rPr>
          <w:rFonts w:cs="Times New Roman"/>
        </w:rPr>
        <w:t xml:space="preserve"> a relaxed confident “stance,” and</w:t>
      </w:r>
      <w:r w:rsidRPr="00DC2C3B">
        <w:rPr>
          <w:rFonts w:cs="Times New Roman"/>
        </w:rPr>
        <w:t xml:space="preserve"> read from the baseline statement developed during Tamalpa professional training:</w:t>
      </w:r>
    </w:p>
    <w:p w14:paraId="51CCA86A" w14:textId="77777777" w:rsidR="007C60D7" w:rsidRPr="00DC2C3B" w:rsidRDefault="007C60D7" w:rsidP="007C60D7">
      <w:pPr>
        <w:ind w:left="-2160" w:right="-540" w:firstLine="720"/>
        <w:rPr>
          <w:rFonts w:cs="Times New Roman"/>
        </w:rPr>
      </w:pPr>
    </w:p>
    <w:p w14:paraId="3365DA74" w14:textId="77777777" w:rsidR="007C60D7" w:rsidRPr="00683C88" w:rsidRDefault="007C60D7" w:rsidP="00CC186B">
      <w:pPr>
        <w:ind w:left="-1440" w:right="270"/>
        <w:rPr>
          <w:rFonts w:cs="Times New Roman"/>
          <w:strike/>
          <w:color w:val="FF0000"/>
        </w:rPr>
      </w:pPr>
      <w:r w:rsidRPr="00DC2C3B">
        <w:rPr>
          <w:rFonts w:cs="Times New Roman"/>
          <w:i/>
        </w:rPr>
        <w:t>I am a courageous</w:t>
      </w:r>
      <w:r w:rsidRPr="001A59C6">
        <w:rPr>
          <w:rFonts w:cs="Times New Roman"/>
          <w:i/>
        </w:rPr>
        <w:t xml:space="preserve">, </w:t>
      </w:r>
      <w:r w:rsidRPr="00DC2C3B">
        <w:rPr>
          <w:rFonts w:cs="Times New Roman"/>
          <w:i/>
        </w:rPr>
        <w:t>compassionate woman concerned about the general disconnection within and between ourselves, the natural world</w:t>
      </w:r>
      <w:r w:rsidRPr="001A59C6">
        <w:rPr>
          <w:rFonts w:cs="Times New Roman"/>
          <w:i/>
        </w:rPr>
        <w:t>,</w:t>
      </w:r>
      <w:r w:rsidRPr="00DC2C3B">
        <w:rPr>
          <w:rFonts w:cs="Times New Roman"/>
          <w:i/>
        </w:rPr>
        <w:t xml:space="preserve"> and each other. I value relationships, creative expression,</w:t>
      </w:r>
      <w:r>
        <w:rPr>
          <w:rFonts w:cs="Times New Roman"/>
          <w:i/>
        </w:rPr>
        <w:t xml:space="preserve"> </w:t>
      </w:r>
      <w:r w:rsidRPr="001A59C6">
        <w:rPr>
          <w:rFonts w:cs="Times New Roman"/>
          <w:i/>
        </w:rPr>
        <w:t>health,</w:t>
      </w:r>
      <w:r>
        <w:rPr>
          <w:rFonts w:cs="Times New Roman"/>
          <w:i/>
          <w:color w:val="FF0000"/>
        </w:rPr>
        <w:t xml:space="preserve"> </w:t>
      </w:r>
      <w:r w:rsidRPr="00DC2C3B">
        <w:rPr>
          <w:rFonts w:cs="Times New Roman"/>
          <w:i/>
        </w:rPr>
        <w:t xml:space="preserve">and social justice. Culture matters to me. I belong to a global community </w:t>
      </w:r>
      <w:r w:rsidRPr="001A59C6">
        <w:rPr>
          <w:rFonts w:cs="Times New Roman"/>
          <w:i/>
        </w:rPr>
        <w:t xml:space="preserve">of </w:t>
      </w:r>
      <w:r w:rsidRPr="00DC2C3B">
        <w:rPr>
          <w:rFonts w:cs="Times New Roman"/>
          <w:i/>
        </w:rPr>
        <w:t xml:space="preserve">dignity and human rights. </w:t>
      </w:r>
      <w:r w:rsidR="001A59C6">
        <w:rPr>
          <w:rFonts w:cs="Times New Roman"/>
          <w:i/>
        </w:rPr>
        <w:t xml:space="preserve"> </w:t>
      </w:r>
      <w:r w:rsidRPr="00DC2C3B">
        <w:rPr>
          <w:rFonts w:cs="Times New Roman"/>
          <w:i/>
        </w:rPr>
        <w:t xml:space="preserve">My </w:t>
      </w:r>
      <w:r w:rsidR="001A59C6">
        <w:rPr>
          <w:rFonts w:cs="Times New Roman"/>
          <w:i/>
        </w:rPr>
        <w:t>purpose</w:t>
      </w:r>
      <w:r w:rsidRPr="00DC2C3B">
        <w:rPr>
          <w:rFonts w:cs="Times New Roman"/>
          <w:i/>
        </w:rPr>
        <w:t xml:space="preserve"> is facilitating peace through innovative teaching methods that bring the whole body into the classroom. My calling is to teach health through movement and unleash the transformative power of the arts. </w:t>
      </w:r>
    </w:p>
    <w:p w14:paraId="657A55DA" w14:textId="77777777" w:rsidR="007C60D7" w:rsidRPr="00DC2C3B" w:rsidRDefault="007C60D7" w:rsidP="007C60D7">
      <w:pPr>
        <w:ind w:left="-2160" w:right="-540"/>
        <w:rPr>
          <w:rFonts w:cs="Times New Roman"/>
        </w:rPr>
      </w:pPr>
    </w:p>
    <w:p w14:paraId="213C7180" w14:textId="54BA49BA" w:rsidR="007C60D7" w:rsidRPr="00134126" w:rsidRDefault="007C60D7" w:rsidP="007C60D7">
      <w:pPr>
        <w:ind w:left="-2160" w:right="-540" w:firstLine="720"/>
        <w:rPr>
          <w:rFonts w:cs="Times New Roman"/>
          <w:color w:val="FF0000"/>
        </w:rPr>
      </w:pPr>
      <w:r w:rsidRPr="00DC2C3B">
        <w:rPr>
          <w:rFonts w:cs="Times New Roman"/>
        </w:rPr>
        <w:t>With silence as a resource, I waited for the audience’s response before speaking and making explicit connections between art, health, education</w:t>
      </w:r>
      <w:r w:rsidRPr="005655B4">
        <w:rPr>
          <w:rFonts w:cs="Times New Roman"/>
        </w:rPr>
        <w:t>,</w:t>
      </w:r>
      <w:r>
        <w:rPr>
          <w:rFonts w:cs="Times New Roman"/>
          <w:color w:val="FF0000"/>
        </w:rPr>
        <w:t xml:space="preserve"> </w:t>
      </w:r>
      <w:r w:rsidRPr="00DC2C3B">
        <w:rPr>
          <w:rFonts w:cs="Times New Roman"/>
        </w:rPr>
        <w:t xml:space="preserve">and my life.  I wanted to show innovative teaching methods in public health with a </w:t>
      </w:r>
      <w:r w:rsidRPr="005655B4">
        <w:rPr>
          <w:rFonts w:cs="Times New Roman"/>
        </w:rPr>
        <w:t xml:space="preserve">sense-based </w:t>
      </w:r>
      <w:r w:rsidRPr="00DC2C3B">
        <w:rPr>
          <w:rFonts w:cs="Times New Roman"/>
        </w:rPr>
        <w:t>language that enlivens the classroom.  The voice and gestures accompanying my</w:t>
      </w:r>
      <w:r w:rsidRPr="00DC2C3B">
        <w:rPr>
          <w:rFonts w:cs="Times New Roman"/>
          <w:i/>
        </w:rPr>
        <w:t xml:space="preserve"> </w:t>
      </w:r>
      <w:r w:rsidRPr="00DC2C3B">
        <w:rPr>
          <w:rFonts w:cs="Times New Roman"/>
        </w:rPr>
        <w:t xml:space="preserve">presentation demonstrated, not just </w:t>
      </w:r>
      <w:r w:rsidRPr="005655B4">
        <w:rPr>
          <w:rFonts w:cs="Times New Roman"/>
        </w:rPr>
        <w:t xml:space="preserve">lectured </w:t>
      </w:r>
      <w:r w:rsidRPr="00DC2C3B">
        <w:rPr>
          <w:rFonts w:cs="Times New Roman"/>
        </w:rPr>
        <w:t>about, an embodied pedagogy</w:t>
      </w:r>
      <w:r w:rsidRPr="005655B4">
        <w:rPr>
          <w:rFonts w:cs="Times New Roman"/>
        </w:rPr>
        <w:t xml:space="preserve"> that</w:t>
      </w:r>
      <w:r>
        <w:rPr>
          <w:rFonts w:cs="Times New Roman"/>
          <w:color w:val="FF0000"/>
        </w:rPr>
        <w:t xml:space="preserve"> </w:t>
      </w:r>
      <w:r w:rsidRPr="00DC2C3B">
        <w:rPr>
          <w:rFonts w:cs="Times New Roman"/>
        </w:rPr>
        <w:t>I bring to my graduate and undergraduate courses</w:t>
      </w:r>
      <w:r w:rsidRPr="005655B4">
        <w:rPr>
          <w:rFonts w:cs="Times New Roman"/>
        </w:rPr>
        <w:t xml:space="preserve">, </w:t>
      </w:r>
      <w:r w:rsidRPr="00DC2C3B">
        <w:rPr>
          <w:rFonts w:cs="Times New Roman"/>
        </w:rPr>
        <w:t xml:space="preserve">not merely an intellectual presentation of research findings. </w:t>
      </w:r>
    </w:p>
    <w:p w14:paraId="26DB0528" w14:textId="77777777" w:rsidR="007C60D7" w:rsidRPr="00DC2C3B" w:rsidRDefault="007C60D7" w:rsidP="007C60D7">
      <w:pPr>
        <w:ind w:left="-2160" w:right="-540"/>
        <w:rPr>
          <w:rFonts w:cs="Times New Roman"/>
          <w:b/>
          <w:bCs/>
        </w:rPr>
      </w:pPr>
    </w:p>
    <w:p w14:paraId="3B619836" w14:textId="77777777" w:rsidR="007C60D7" w:rsidRPr="00DC2C3B" w:rsidRDefault="007C60D7" w:rsidP="007C60D7">
      <w:pPr>
        <w:ind w:left="-2160" w:right="-540"/>
        <w:outlineLvl w:val="0"/>
        <w:rPr>
          <w:rFonts w:cs="Times New Roman"/>
          <w:b/>
        </w:rPr>
      </w:pPr>
      <w:r w:rsidRPr="00DC2C3B">
        <w:rPr>
          <w:rFonts w:cs="Times New Roman"/>
          <w:b/>
          <w:bCs/>
        </w:rPr>
        <w:t xml:space="preserve">Where is the body in the curriculum? </w:t>
      </w:r>
    </w:p>
    <w:p w14:paraId="2A1930CD" w14:textId="56650460" w:rsidR="007C60D7" w:rsidRPr="00DC2C3B" w:rsidRDefault="007C60D7" w:rsidP="007C60D7">
      <w:pPr>
        <w:ind w:left="-2160" w:right="-540" w:firstLine="720"/>
        <w:rPr>
          <w:rFonts w:cs="Times New Roman"/>
        </w:rPr>
      </w:pPr>
      <w:r w:rsidRPr="00DC2C3B">
        <w:rPr>
          <w:rFonts w:cs="Times New Roman"/>
        </w:rPr>
        <w:t xml:space="preserve">The idea to study at Tamalpa came from many sources, one of which was the experience of having taught Women’s Health with a 15-minute “stretch-segment” as part of the academic curriculum.  It was an experiment in embodied pedagogy and a visceral response to the physical activity guidelines that recommend </w:t>
      </w:r>
      <w:r w:rsidRPr="00DC2C3B">
        <w:rPr>
          <w:rFonts w:eastAsia="Times New Roman" w:cs="Times New Roman"/>
          <w:shd w:val="clear" w:color="auto" w:fill="FFFFFF"/>
        </w:rPr>
        <w:t xml:space="preserve">adolescents do one hour or </w:t>
      </w:r>
      <w:r w:rsidRPr="00DC2C3B">
        <w:rPr>
          <w:rFonts w:eastAsia="Times New Roman" w:cs="Times New Roman"/>
          <w:shd w:val="clear" w:color="auto" w:fill="FFFFFF"/>
        </w:rPr>
        <w:lastRenderedPageBreak/>
        <w:t>more of daily movement and adults at least 150 minutes (2 hours and 30 minutes) a week (U.S. Dept. of Health Guidelines, 2008).</w:t>
      </w:r>
      <w:r w:rsidRPr="00DC2C3B">
        <w:rPr>
          <w:rFonts w:eastAsia="Times New Roman" w:cs="Times New Roman"/>
        </w:rPr>
        <w:t xml:space="preserve">  </w:t>
      </w:r>
      <w:r w:rsidRPr="00DC2C3B">
        <w:rPr>
          <w:rFonts w:cs="Times New Roman"/>
        </w:rPr>
        <w:t>I was frustrated with the paradox that while physical activity is required for health, our built environment is not designed for movement, especially for college students</w:t>
      </w:r>
      <w:r w:rsidRPr="00DC2C3B">
        <w:rPr>
          <w:rFonts w:cs="Times New Roman"/>
          <w:i/>
        </w:rPr>
        <w:t xml:space="preserve">.  </w:t>
      </w:r>
      <w:r w:rsidRPr="00DC2C3B">
        <w:rPr>
          <w:rFonts w:cs="Times New Roman"/>
        </w:rPr>
        <w:t xml:space="preserve">Thus, my syllabus invited students that semester “to integrate physical activity and breathing awareness as a basic human right.”  The response was phenomenal!  Students embraced whole-heartedly in-class movement with some even commenting that the 15-minute “stretch-segment” was their </w:t>
      </w:r>
      <w:r w:rsidRPr="00DC2C3B">
        <w:rPr>
          <w:rFonts w:cs="Times New Roman"/>
          <w:u w:val="single"/>
        </w:rPr>
        <w:t>only</w:t>
      </w:r>
      <w:r w:rsidRPr="00DC2C3B">
        <w:rPr>
          <w:rFonts w:cs="Times New Roman"/>
        </w:rPr>
        <w:t xml:space="preserve"> physical activity for the week.  This experience convinced me that to teach health we must practice health.  The following semester I designed a Women &amp; Men’s Health course that included kinesthetic awareness.  I titled the class, Promoting Positive Health and focused on mental health, stress, food/nutrition, body image, sexual relationships, smoking, alcohol and other drugs, violence, addiction</w:t>
      </w:r>
      <w:r w:rsidRPr="005655B4">
        <w:rPr>
          <w:rFonts w:cs="Times New Roman"/>
        </w:rPr>
        <w:t>,</w:t>
      </w:r>
      <w:r w:rsidRPr="00DC2C3B">
        <w:rPr>
          <w:rFonts w:cs="Times New Roman"/>
        </w:rPr>
        <w:t xml:space="preserve"> and our relationship with nature.  Students also learned complex topics such as chronic disease, the immune system</w:t>
      </w:r>
      <w:r w:rsidRPr="005655B4">
        <w:rPr>
          <w:rFonts w:cs="Times New Roman"/>
        </w:rPr>
        <w:t xml:space="preserve">, </w:t>
      </w:r>
      <w:r w:rsidRPr="00DC2C3B">
        <w:rPr>
          <w:rFonts w:cs="Times New Roman"/>
        </w:rPr>
        <w:t>and emerging infectious diseases.</w:t>
      </w:r>
      <w:r w:rsidRPr="00DC2C3B">
        <w:rPr>
          <w:rFonts w:eastAsia="Times New Roman" w:cs="Times New Roman"/>
        </w:rPr>
        <w:t xml:space="preserve"> They learned </w:t>
      </w:r>
      <w:r w:rsidRPr="00DC2C3B">
        <w:rPr>
          <w:rFonts w:cs="Times New Roman"/>
        </w:rPr>
        <w:t>health beyond the textbook, through their bodies</w:t>
      </w:r>
      <w:r w:rsidRPr="005655B4">
        <w:rPr>
          <w:rFonts w:cs="Times New Roman"/>
        </w:rPr>
        <w:t>,</w:t>
      </w:r>
      <w:r w:rsidRPr="00DC2C3B">
        <w:rPr>
          <w:rFonts w:cs="Times New Roman"/>
        </w:rPr>
        <w:t xml:space="preserve"> in this way answering the question: “Where’s the body in the curriculum?” (Shapiro, 1990).  </w:t>
      </w:r>
    </w:p>
    <w:p w14:paraId="2371F281" w14:textId="77777777" w:rsidR="007C60D7" w:rsidRPr="00DC2C3B" w:rsidRDefault="007C60D7" w:rsidP="007C60D7">
      <w:pPr>
        <w:ind w:right="-540"/>
        <w:rPr>
          <w:rFonts w:cs="Times New Roman"/>
        </w:rPr>
      </w:pPr>
    </w:p>
    <w:p w14:paraId="65710405" w14:textId="77777777" w:rsidR="007C60D7" w:rsidRPr="00DC2C3B" w:rsidRDefault="007C60D7" w:rsidP="007C60D7">
      <w:pPr>
        <w:widowControl w:val="0"/>
        <w:autoSpaceDE w:val="0"/>
        <w:autoSpaceDN w:val="0"/>
        <w:adjustRightInd w:val="0"/>
        <w:spacing w:after="240"/>
        <w:ind w:left="-2160" w:firstLine="720"/>
        <w:rPr>
          <w:rFonts w:cs="Arial Narrow"/>
          <w:color w:val="000000"/>
        </w:rPr>
      </w:pPr>
      <w:r w:rsidRPr="00DC2C3B">
        <w:rPr>
          <w:rFonts w:cs="Times New Roman"/>
        </w:rPr>
        <w:t>The potential of teaching health through movement is an opportunity to give students more choices, but there is a catch</w:t>
      </w:r>
      <w:r w:rsidRPr="005655B4">
        <w:rPr>
          <w:rFonts w:cs="Times New Roman"/>
        </w:rPr>
        <w:t>. M</w:t>
      </w:r>
      <w:r w:rsidRPr="00DC2C3B">
        <w:rPr>
          <w:rFonts w:cs="Times New Roman"/>
        </w:rPr>
        <w:t xml:space="preserve">ovement, and dance in particular, can awaken mixed feelings of joy and inadequacy.  Anna Halprin’s book, </w:t>
      </w:r>
      <w:r w:rsidRPr="00DC2C3B">
        <w:rPr>
          <w:rFonts w:cs="Times New Roman"/>
          <w:i/>
        </w:rPr>
        <w:t>Returning to Health with Dance, Movement and Imagery</w:t>
      </w:r>
      <w:r w:rsidRPr="00DC2C3B">
        <w:rPr>
          <w:rFonts w:cs="Times New Roman"/>
        </w:rPr>
        <w:t>, asks educators, “to understand the messages our body is giving us, rather than analyzing or interpreting in a cognit</w:t>
      </w:r>
      <w:r>
        <w:rPr>
          <w:rFonts w:cs="Times New Roman"/>
        </w:rPr>
        <w:t>ive way.” (Halprin, 2000</w:t>
      </w:r>
      <w:r w:rsidRPr="006049B8">
        <w:rPr>
          <w:rFonts w:cs="Times New Roman"/>
        </w:rPr>
        <w:t>,</w:t>
      </w:r>
      <w:r>
        <w:rPr>
          <w:rFonts w:cs="Times New Roman"/>
        </w:rPr>
        <w:t xml:space="preserve"> p.26)  </w:t>
      </w:r>
      <w:r w:rsidRPr="00DC2C3B">
        <w:rPr>
          <w:rFonts w:cs="Times New Roman"/>
        </w:rPr>
        <w:t xml:space="preserve">Tamalpa training introduced me to dance as a healing and transformative practice.  </w:t>
      </w:r>
      <w:r w:rsidRPr="00DC2C3B">
        <w:t>Tamalpa pedagogy</w:t>
      </w:r>
      <w:r>
        <w:t>, also called the Life/</w:t>
      </w:r>
      <w:r w:rsidRPr="00DC2C3B">
        <w:t xml:space="preserve">Art Process, gave me the opportunity to look at </w:t>
      </w:r>
      <w:r w:rsidRPr="00DC2C3B">
        <w:rPr>
          <w:shd w:val="clear" w:color="auto" w:fill="FFFFFF"/>
        </w:rPr>
        <w:t xml:space="preserve">each part of my body – and every art medium –as a mirror to reflect and integrate </w:t>
      </w:r>
      <w:r>
        <w:rPr>
          <w:shd w:val="clear" w:color="auto" w:fill="FFFFFF"/>
        </w:rPr>
        <w:t>experiences and relationships</w:t>
      </w:r>
      <w:r w:rsidRPr="00DC2C3B">
        <w:rPr>
          <w:shd w:val="clear" w:color="auto" w:fill="FFFFFF"/>
        </w:rPr>
        <w:t>.</w:t>
      </w:r>
      <w:r w:rsidRPr="00DC2C3B">
        <w:rPr>
          <w:rFonts w:cs="Arial Narrow"/>
          <w:color w:val="000000"/>
        </w:rPr>
        <w:t xml:space="preserve"> </w:t>
      </w:r>
      <w:r w:rsidRPr="00DC2C3B">
        <w:rPr>
          <w:rFonts w:cs="Times New Roman"/>
        </w:rPr>
        <w:t>In particular</w:t>
      </w:r>
      <w:r>
        <w:rPr>
          <w:rFonts w:cs="Times New Roman"/>
        </w:rPr>
        <w:t>,</w:t>
      </w:r>
      <w:r w:rsidRPr="00DC2C3B">
        <w:rPr>
          <w:rFonts w:cs="Times New Roman"/>
        </w:rPr>
        <w:t xml:space="preserve"> the intermodal “psychokinetic process” and the “three levels of awareness communication model” helped me </w:t>
      </w:r>
      <w:r w:rsidRPr="00DC2C3B">
        <w:rPr>
          <w:shd w:val="clear" w:color="auto" w:fill="FFFFFF"/>
        </w:rPr>
        <w:t>uncover my “body mythology” through</w:t>
      </w:r>
      <w:r w:rsidRPr="00DC2C3B">
        <w:rPr>
          <w:rFonts w:cs="Times New Roman"/>
        </w:rPr>
        <w:t xml:space="preserve"> movement, drawing</w:t>
      </w:r>
      <w:r w:rsidRPr="006049B8">
        <w:rPr>
          <w:rFonts w:cs="Times New Roman"/>
        </w:rPr>
        <w:t>,</w:t>
      </w:r>
      <w:r w:rsidRPr="00DC2C3B">
        <w:rPr>
          <w:rFonts w:cs="Times New Roman"/>
        </w:rPr>
        <w:t xml:space="preserve"> and writing to study the Self. </w:t>
      </w:r>
    </w:p>
    <w:p w14:paraId="3BB426C2" w14:textId="77777777" w:rsidR="007C60D7" w:rsidRPr="00DC2C3B" w:rsidRDefault="007C60D7" w:rsidP="007C60D7">
      <w:pPr>
        <w:ind w:left="-2160" w:right="-540"/>
        <w:outlineLvl w:val="0"/>
        <w:rPr>
          <w:rFonts w:cs="Times New Roman"/>
          <w:b/>
        </w:rPr>
      </w:pPr>
      <w:r w:rsidRPr="00DC2C3B">
        <w:rPr>
          <w:rFonts w:cs="Times New Roman"/>
          <w:b/>
          <w:bCs/>
        </w:rPr>
        <w:t xml:space="preserve">Embodied Pedagogy </w:t>
      </w:r>
    </w:p>
    <w:p w14:paraId="093FAC62" w14:textId="3BC3FC2A" w:rsidR="007C60D7" w:rsidRPr="00DC2C3B" w:rsidRDefault="007C60D7" w:rsidP="007C60D7">
      <w:pPr>
        <w:widowControl w:val="0"/>
        <w:autoSpaceDE w:val="0"/>
        <w:autoSpaceDN w:val="0"/>
        <w:adjustRightInd w:val="0"/>
        <w:spacing w:after="240"/>
        <w:ind w:left="-2160" w:right="-540" w:firstLine="720"/>
        <w:rPr>
          <w:rFonts w:cs="Times New Roman"/>
        </w:rPr>
      </w:pPr>
      <w:r w:rsidRPr="00DC2C3B">
        <w:t xml:space="preserve">The courses I teach </w:t>
      </w:r>
      <w:r>
        <w:t xml:space="preserve">are highly rated </w:t>
      </w:r>
      <w:r w:rsidRPr="005655B4">
        <w:t>by</w:t>
      </w:r>
      <w:r>
        <w:rPr>
          <w:color w:val="FF0000"/>
        </w:rPr>
        <w:t xml:space="preserve"> </w:t>
      </w:r>
      <w:r w:rsidRPr="00DC2C3B">
        <w:t xml:space="preserve">students from </w:t>
      </w:r>
      <w:r>
        <w:t xml:space="preserve">various </w:t>
      </w:r>
      <w:r w:rsidRPr="00DC2C3B">
        <w:t xml:space="preserve">majors as well as </w:t>
      </w:r>
      <w:r>
        <w:t xml:space="preserve">by </w:t>
      </w:r>
      <w:r w:rsidRPr="00DC2C3B">
        <w:t xml:space="preserve">foreign students and students with disabilities.  </w:t>
      </w:r>
      <w:r w:rsidRPr="005655B4">
        <w:t xml:space="preserve">My </w:t>
      </w:r>
      <w:r w:rsidRPr="005655B4">
        <w:rPr>
          <w:rFonts w:cs="Times New Roman"/>
        </w:rPr>
        <w:t>student evaluations note an increase in awareness of the complexity involved in br</w:t>
      </w:r>
      <w:r w:rsidRPr="00DC2C3B">
        <w:rPr>
          <w:rFonts w:cs="Times New Roman"/>
        </w:rPr>
        <w:t xml:space="preserve">inging </w:t>
      </w:r>
      <w:r>
        <w:rPr>
          <w:rFonts w:cs="Times New Roman"/>
        </w:rPr>
        <w:t>about</w:t>
      </w:r>
      <w:r w:rsidRPr="00DC2C3B">
        <w:rPr>
          <w:rFonts w:cs="Times New Roman"/>
        </w:rPr>
        <w:t xml:space="preserve"> health </w:t>
      </w:r>
      <w:r>
        <w:rPr>
          <w:rFonts w:cs="Times New Roman"/>
        </w:rPr>
        <w:t xml:space="preserve">as a </w:t>
      </w:r>
      <w:r w:rsidRPr="00DC2C3B">
        <w:rPr>
          <w:rFonts w:cs="Times New Roman"/>
        </w:rPr>
        <w:t xml:space="preserve">focus.  </w:t>
      </w:r>
      <w:r>
        <w:rPr>
          <w:rFonts w:cs="Times New Roman"/>
        </w:rPr>
        <w:t>Students</w:t>
      </w:r>
      <w:r w:rsidRPr="00DC2C3B">
        <w:rPr>
          <w:rFonts w:cs="Times New Roman"/>
        </w:rPr>
        <w:t xml:space="preserve"> comment on the classroom as a space where they feel safe and not judged: “Because of an acceptance </w:t>
      </w:r>
      <w:r w:rsidRPr="002918A1">
        <w:rPr>
          <w:rFonts w:cs="Times New Roman"/>
        </w:rPr>
        <w:t>towards</w:t>
      </w:r>
      <w:r w:rsidRPr="00DC2C3B">
        <w:rPr>
          <w:rFonts w:cs="Times New Roman"/>
        </w:rPr>
        <w:t xml:space="preserve"> each other, there is a willingness to listen and share.” “I feel that it is somewhat of an autonomous zone.</w:t>
      </w:r>
      <w:r w:rsidR="006049B8">
        <w:rPr>
          <w:rFonts w:cs="Times New Roman"/>
        </w:rPr>
        <w:t xml:space="preserve"> </w:t>
      </w:r>
      <w:r w:rsidRPr="00DC2C3B">
        <w:rPr>
          <w:rFonts w:cs="Times New Roman"/>
        </w:rPr>
        <w:t xml:space="preserve"> I don’t feel judged here and I care about the other students in the class.” “Many people seem comfortable just moving and dancing, talking about relationships or body image and getting to know each other. There are so many friendly people here and I think these components create a stronger class bond.” </w:t>
      </w:r>
    </w:p>
    <w:p w14:paraId="6AC4DF26" w14:textId="77777777" w:rsidR="007C60D7" w:rsidRDefault="007C60D7" w:rsidP="007C60D7">
      <w:pPr>
        <w:pStyle w:val="NormalWeb"/>
        <w:ind w:left="-2160" w:right="-540" w:firstLine="540"/>
        <w:rPr>
          <w:rFonts w:asciiTheme="minorHAnsi" w:hAnsiTheme="minorHAnsi"/>
          <w:sz w:val="24"/>
          <w:szCs w:val="24"/>
        </w:rPr>
      </w:pPr>
      <w:r w:rsidRPr="00DC2C3B">
        <w:rPr>
          <w:rFonts w:asciiTheme="minorHAnsi" w:hAnsiTheme="minorHAnsi"/>
          <w:sz w:val="24"/>
          <w:szCs w:val="24"/>
        </w:rPr>
        <w:t xml:space="preserve">I have taught and presented </w:t>
      </w:r>
      <w:r w:rsidRPr="009F4111">
        <w:rPr>
          <w:rFonts w:asciiTheme="minorHAnsi" w:hAnsiTheme="minorHAnsi"/>
          <w:sz w:val="24"/>
          <w:szCs w:val="24"/>
        </w:rPr>
        <w:t xml:space="preserve">my work internationally </w:t>
      </w:r>
      <w:r>
        <w:rPr>
          <w:rFonts w:asciiTheme="minorHAnsi" w:hAnsiTheme="minorHAnsi"/>
          <w:sz w:val="24"/>
          <w:szCs w:val="24"/>
        </w:rPr>
        <w:t xml:space="preserve">in different languages and in other </w:t>
      </w:r>
      <w:r w:rsidRPr="006F7971">
        <w:rPr>
          <w:rFonts w:asciiTheme="minorHAnsi" w:hAnsiTheme="minorHAnsi"/>
          <w:sz w:val="24"/>
          <w:szCs w:val="24"/>
        </w:rPr>
        <w:t>cultures, and I find that</w:t>
      </w:r>
      <w:r w:rsidRPr="009F4111">
        <w:rPr>
          <w:rFonts w:asciiTheme="minorHAnsi" w:hAnsiTheme="minorHAnsi"/>
          <w:sz w:val="24"/>
          <w:szCs w:val="24"/>
        </w:rPr>
        <w:t xml:space="preserve"> </w:t>
      </w:r>
      <w:r>
        <w:rPr>
          <w:rFonts w:asciiTheme="minorHAnsi" w:hAnsiTheme="minorHAnsi"/>
          <w:sz w:val="24"/>
          <w:szCs w:val="24"/>
        </w:rPr>
        <w:t>the Life/Art Process</w:t>
      </w:r>
      <w:r w:rsidRPr="009F4111">
        <w:rPr>
          <w:rFonts w:asciiTheme="minorHAnsi" w:hAnsiTheme="minorHAnsi"/>
          <w:sz w:val="24"/>
          <w:szCs w:val="24"/>
        </w:rPr>
        <w:t xml:space="preserve"> transcend</w:t>
      </w:r>
      <w:r>
        <w:rPr>
          <w:rFonts w:asciiTheme="minorHAnsi" w:hAnsiTheme="minorHAnsi"/>
          <w:sz w:val="24"/>
          <w:szCs w:val="24"/>
        </w:rPr>
        <w:t>s</w:t>
      </w:r>
      <w:r w:rsidRPr="009F4111">
        <w:rPr>
          <w:rFonts w:asciiTheme="minorHAnsi" w:hAnsiTheme="minorHAnsi"/>
          <w:sz w:val="24"/>
          <w:szCs w:val="24"/>
        </w:rPr>
        <w:t xml:space="preserve"> geographical and national boundaries because art is contextual, intercultural, </w:t>
      </w:r>
      <w:r w:rsidRPr="006F7971">
        <w:rPr>
          <w:rFonts w:asciiTheme="minorHAnsi" w:hAnsiTheme="minorHAnsi"/>
          <w:sz w:val="24"/>
          <w:szCs w:val="24"/>
        </w:rPr>
        <w:t>dynamic,</w:t>
      </w:r>
      <w:r w:rsidRPr="009F4111">
        <w:rPr>
          <w:rFonts w:asciiTheme="minorHAnsi" w:hAnsiTheme="minorHAnsi"/>
          <w:sz w:val="24"/>
          <w:szCs w:val="24"/>
        </w:rPr>
        <w:t xml:space="preserve"> and open.  Furthermore, the teaching approach is student-centered, </w:t>
      </w:r>
      <w:r w:rsidRPr="006F7971">
        <w:rPr>
          <w:rFonts w:asciiTheme="minorHAnsi" w:hAnsiTheme="minorHAnsi"/>
          <w:sz w:val="24"/>
          <w:szCs w:val="24"/>
        </w:rPr>
        <w:t>critical, and</w:t>
      </w:r>
      <w:r w:rsidRPr="009F4111">
        <w:rPr>
          <w:rFonts w:asciiTheme="minorHAnsi" w:hAnsiTheme="minorHAnsi"/>
          <w:sz w:val="24"/>
          <w:szCs w:val="24"/>
        </w:rPr>
        <w:t xml:space="preserve"> creative. </w:t>
      </w:r>
      <w:r>
        <w:rPr>
          <w:rFonts w:asciiTheme="minorHAnsi" w:hAnsiTheme="minorHAnsi"/>
          <w:sz w:val="24"/>
          <w:szCs w:val="24"/>
        </w:rPr>
        <w:t xml:space="preserve"> </w:t>
      </w:r>
      <w:r w:rsidRPr="009F4111">
        <w:rPr>
          <w:rFonts w:asciiTheme="minorHAnsi" w:hAnsiTheme="minorHAnsi"/>
          <w:sz w:val="24"/>
          <w:szCs w:val="24"/>
        </w:rPr>
        <w:t xml:space="preserve">In this time of rapid social change, </w:t>
      </w:r>
      <w:r>
        <w:rPr>
          <w:rFonts w:asciiTheme="minorHAnsi" w:hAnsiTheme="minorHAnsi"/>
          <w:sz w:val="24"/>
          <w:szCs w:val="24"/>
        </w:rPr>
        <w:t xml:space="preserve">with fear, </w:t>
      </w:r>
      <w:r w:rsidRPr="009F4111">
        <w:rPr>
          <w:rFonts w:asciiTheme="minorHAnsi" w:hAnsiTheme="minorHAnsi"/>
          <w:sz w:val="24"/>
          <w:szCs w:val="24"/>
        </w:rPr>
        <w:t>divisive attitudes, a</w:t>
      </w:r>
      <w:r>
        <w:rPr>
          <w:rFonts w:asciiTheme="minorHAnsi" w:hAnsiTheme="minorHAnsi"/>
          <w:sz w:val="24"/>
          <w:szCs w:val="24"/>
        </w:rPr>
        <w:t>nd a</w:t>
      </w:r>
      <w:r w:rsidRPr="009F4111">
        <w:rPr>
          <w:rFonts w:asciiTheme="minorHAnsi" w:hAnsiTheme="minorHAnsi"/>
          <w:sz w:val="24"/>
          <w:szCs w:val="24"/>
        </w:rPr>
        <w:t xml:space="preserve"> widening gap between those with great </w:t>
      </w:r>
      <w:r>
        <w:rPr>
          <w:rFonts w:asciiTheme="minorHAnsi" w:hAnsiTheme="minorHAnsi"/>
          <w:sz w:val="24"/>
          <w:szCs w:val="24"/>
        </w:rPr>
        <w:t xml:space="preserve">resources and those with few, Daria Halprin </w:t>
      </w:r>
      <w:r w:rsidRPr="009F4111">
        <w:rPr>
          <w:rFonts w:asciiTheme="minorHAnsi" w:hAnsiTheme="minorHAnsi"/>
          <w:sz w:val="24"/>
          <w:szCs w:val="24"/>
        </w:rPr>
        <w:t>(2003) suggests the interface of art</w:t>
      </w:r>
      <w:r>
        <w:rPr>
          <w:rFonts w:asciiTheme="minorHAnsi" w:hAnsiTheme="minorHAnsi"/>
          <w:sz w:val="24"/>
          <w:szCs w:val="24"/>
        </w:rPr>
        <w:t>, health</w:t>
      </w:r>
      <w:r w:rsidRPr="009F4111">
        <w:rPr>
          <w:rFonts w:asciiTheme="minorHAnsi" w:hAnsiTheme="minorHAnsi"/>
          <w:sz w:val="24"/>
          <w:szCs w:val="24"/>
        </w:rPr>
        <w:t xml:space="preserve"> and healing </w:t>
      </w:r>
      <w:r>
        <w:rPr>
          <w:rFonts w:asciiTheme="minorHAnsi" w:hAnsiTheme="minorHAnsi"/>
          <w:sz w:val="24"/>
          <w:szCs w:val="24"/>
        </w:rPr>
        <w:t>as an important pathway to live differently:</w:t>
      </w:r>
    </w:p>
    <w:p w14:paraId="1DB1B3D0" w14:textId="77777777" w:rsidR="007C60D7" w:rsidRDefault="007C60D7" w:rsidP="006049B8">
      <w:pPr>
        <w:pStyle w:val="NormalWeb"/>
        <w:tabs>
          <w:tab w:val="left" w:pos="6120"/>
        </w:tabs>
        <w:ind w:left="-1440" w:right="540"/>
        <w:rPr>
          <w:rFonts w:asciiTheme="minorHAnsi" w:hAnsiTheme="minorHAnsi"/>
          <w:sz w:val="24"/>
          <w:szCs w:val="24"/>
        </w:rPr>
      </w:pPr>
      <w:r w:rsidRPr="009F4111">
        <w:rPr>
          <w:rFonts w:asciiTheme="minorHAnsi" w:hAnsiTheme="minorHAnsi"/>
          <w:sz w:val="24"/>
          <w:szCs w:val="24"/>
        </w:rPr>
        <w:t>“</w:t>
      </w:r>
      <w:r>
        <w:rPr>
          <w:rFonts w:asciiTheme="minorHAnsi" w:hAnsiTheme="minorHAnsi"/>
          <w:sz w:val="24"/>
          <w:szCs w:val="24"/>
        </w:rPr>
        <w:t xml:space="preserve">The healing arts must be fostered, protected, and passed on as one of humanity’s most significant legacies and bodies of knowledge.  </w:t>
      </w:r>
      <w:r w:rsidRPr="009F4111">
        <w:rPr>
          <w:rFonts w:asciiTheme="minorHAnsi" w:hAnsiTheme="minorHAnsi"/>
          <w:sz w:val="24"/>
          <w:szCs w:val="24"/>
        </w:rPr>
        <w:t xml:space="preserve">When so much of our communication and learning occurs through computer technologies, disembodied living seems ever more inevitable. As our technological capacities grow, we are looking for ways to reconnect with our bodies, our creativity and our spirits.” (p.230) </w:t>
      </w:r>
    </w:p>
    <w:p w14:paraId="454BE18B" w14:textId="103BD8DC" w:rsidR="007C60D7" w:rsidRPr="009F4111" w:rsidRDefault="007C60D7" w:rsidP="007C60D7">
      <w:pPr>
        <w:ind w:left="-2160" w:right="-540" w:firstLine="720"/>
      </w:pPr>
      <w:r w:rsidRPr="009F4111">
        <w:t>Echoing African American feminist health activist and writer Audre Lorde’s 1984 es</w:t>
      </w:r>
      <w:r w:rsidR="006F7971">
        <w:t>say, “Poetry is Not a Luxury</w:t>
      </w:r>
      <w:r w:rsidR="006F7971" w:rsidRPr="006F7971">
        <w:t>,”</w:t>
      </w:r>
      <w:r w:rsidRPr="006F7971">
        <w:t xml:space="preserve"> Daria affirms</w:t>
      </w:r>
      <w:r w:rsidRPr="009F4111">
        <w:t>: “Art is as essential to our survival as food, shelter, medicine and the natural environment.</w:t>
      </w:r>
      <w:r>
        <w:t xml:space="preserve"> It offers a powerful way of learning and communicating knowledge.</w:t>
      </w:r>
      <w:r w:rsidRPr="009F4111">
        <w:t xml:space="preserve">” (p.230) </w:t>
      </w:r>
      <w:r>
        <w:t xml:space="preserve"> For </w:t>
      </w:r>
      <w:r w:rsidRPr="009F4111">
        <w:t>this reason, when the opportunity arose to take an second sabbatical</w:t>
      </w:r>
      <w:r w:rsidRPr="006F7971">
        <w:t>,</w:t>
      </w:r>
      <w:r w:rsidRPr="009F4111">
        <w:t xml:space="preserve"> I returned to Tamalpa (2017-2018) to once again study </w:t>
      </w:r>
      <w:r>
        <w:t xml:space="preserve">with Daria and learn from </w:t>
      </w:r>
      <w:r w:rsidRPr="009F4111">
        <w:t>the Life/Art Process.  This time, however, I participate</w:t>
      </w:r>
      <w:r>
        <w:t>d</w:t>
      </w:r>
      <w:r w:rsidRPr="009F4111">
        <w:t xml:space="preserve"> as a witness, observing not only the teaching approach, but how it </w:t>
      </w:r>
      <w:r>
        <w:t>had</w:t>
      </w:r>
      <w:r w:rsidRPr="009F4111">
        <w:t xml:space="preserve"> impacted my teaching </w:t>
      </w:r>
      <w:r>
        <w:t xml:space="preserve">over the </w:t>
      </w:r>
      <w:r w:rsidRPr="006F7971">
        <w:t>time</w:t>
      </w:r>
      <w:r w:rsidRPr="004B3DDF">
        <w:rPr>
          <w:color w:val="FF0000"/>
        </w:rPr>
        <w:t xml:space="preserve"> </w:t>
      </w:r>
      <w:r>
        <w:t xml:space="preserve">since I was trained as a Tamalpa Practitioner.  </w:t>
      </w:r>
      <w:r w:rsidRPr="009F4111">
        <w:t>We teach who we are (Palmer, 1998</w:t>
      </w:r>
      <w:r w:rsidRPr="006F7971">
        <w:t xml:space="preserve">); </w:t>
      </w:r>
      <w:r w:rsidRPr="009F4111">
        <w:t>thus, as a woman of color with a complex immigration story</w:t>
      </w:r>
      <w:r w:rsidRPr="006F7971">
        <w:t xml:space="preserve"> and</w:t>
      </w:r>
      <w:r>
        <w:rPr>
          <w:color w:val="FF0000"/>
        </w:rPr>
        <w:t xml:space="preserve"> </w:t>
      </w:r>
      <w:r w:rsidRPr="009F4111">
        <w:t xml:space="preserve">a survivor of childhood trauma </w:t>
      </w:r>
      <w:r w:rsidRPr="006F7971">
        <w:t>as well as</w:t>
      </w:r>
      <w:r>
        <w:rPr>
          <w:color w:val="FF0000"/>
        </w:rPr>
        <w:t xml:space="preserve"> </w:t>
      </w:r>
      <w:r w:rsidRPr="009F4111">
        <w:t xml:space="preserve">domestic violence, my experiences of </w:t>
      </w:r>
      <w:r>
        <w:t xml:space="preserve">teaching with </w:t>
      </w:r>
      <w:r w:rsidRPr="009F4111">
        <w:t>t</w:t>
      </w:r>
      <w:r>
        <w:t>he Life/Art Process generate it</w:t>
      </w:r>
      <w:r w:rsidRPr="009F4111">
        <w:t xml:space="preserve">s own particular knowledge.  </w:t>
      </w:r>
    </w:p>
    <w:p w14:paraId="0B186711" w14:textId="77777777" w:rsidR="007C60D7" w:rsidRPr="009F4111" w:rsidRDefault="007C60D7" w:rsidP="007C60D7">
      <w:pPr>
        <w:ind w:left="-2160" w:right="-540"/>
        <w:rPr>
          <w:rFonts w:cs="Times New Roman"/>
        </w:rPr>
      </w:pPr>
    </w:p>
    <w:p w14:paraId="4236BB49" w14:textId="77777777" w:rsidR="007C60D7" w:rsidRPr="009F4111" w:rsidRDefault="007C60D7" w:rsidP="007C60D7">
      <w:pPr>
        <w:ind w:left="-2160" w:right="-540" w:firstLine="720"/>
        <w:rPr>
          <w:rFonts w:eastAsia="Times New Roman" w:cs="Times New Roman"/>
        </w:rPr>
      </w:pPr>
      <w:r w:rsidRPr="009F4111">
        <w:rPr>
          <w:rFonts w:cs="Times New Roman"/>
        </w:rPr>
        <w:t xml:space="preserve">Understanding the body’s intelligence to resist and mirror the social body makes embodied pedagogy the next frontier of education. </w:t>
      </w:r>
      <w:r>
        <w:rPr>
          <w:rFonts w:cs="Times New Roman"/>
        </w:rPr>
        <w:t xml:space="preserve"> </w:t>
      </w:r>
      <w:r w:rsidRPr="009F4111">
        <w:rPr>
          <w:rFonts w:cs="Times New Roman"/>
        </w:rPr>
        <w:t xml:space="preserve">Hui Wilcox, drawing on the work of </w:t>
      </w:r>
      <w:r w:rsidRPr="009F4111">
        <w:rPr>
          <w:rFonts w:eastAsia="Times New Roman" w:cs="Arial"/>
          <w:shd w:val="clear" w:color="auto" w:fill="FFFFFF"/>
        </w:rPr>
        <w:t>Jacqui Alexander (2006)</w:t>
      </w:r>
      <w:r w:rsidRPr="009F4111">
        <w:rPr>
          <w:rFonts w:eastAsia="Times New Roman" w:cs="Times New Roman"/>
        </w:rPr>
        <w:t xml:space="preserve">, </w:t>
      </w:r>
      <w:r w:rsidRPr="009F4111">
        <w:rPr>
          <w:rFonts w:cs="Times New Roman"/>
        </w:rPr>
        <w:t xml:space="preserve">developed a theoretical framework that connects embodied knowledge to lived experiences, performance, and bodily intelligence. </w:t>
      </w:r>
      <w:r>
        <w:rPr>
          <w:rFonts w:cs="Times New Roman"/>
        </w:rPr>
        <w:t xml:space="preserve"> </w:t>
      </w:r>
      <w:r w:rsidRPr="009F4111">
        <w:rPr>
          <w:rFonts w:cs="Times New Roman"/>
        </w:rPr>
        <w:t xml:space="preserve">Her research demonstrates qualitative evidence that embodied pedagogies foster a sense of community and challenge Eurocentric male-centered systems of knowledge production predicated upon the body/mind binary. </w:t>
      </w:r>
      <w:r>
        <w:rPr>
          <w:rFonts w:cs="Times New Roman"/>
        </w:rPr>
        <w:t xml:space="preserve"> </w:t>
      </w:r>
      <w:r w:rsidRPr="009F4111">
        <w:rPr>
          <w:rFonts w:cs="Times New Roman"/>
        </w:rPr>
        <w:t>She notes that in the civic arena, activists use embodied pedagogies to provide emotional access to</w:t>
      </w:r>
      <w:r>
        <w:rPr>
          <w:rFonts w:cs="Times New Roman"/>
        </w:rPr>
        <w:t xml:space="preserve"> science-based information</w:t>
      </w:r>
      <w:r w:rsidRPr="009F4111">
        <w:rPr>
          <w:rFonts w:cs="Times New Roman"/>
        </w:rPr>
        <w:t xml:space="preserve"> and to mobilize for social change (Wilcox, 2009). </w:t>
      </w:r>
    </w:p>
    <w:p w14:paraId="48BBBDA1" w14:textId="77777777" w:rsidR="007C60D7" w:rsidRPr="009F4111" w:rsidRDefault="007C60D7" w:rsidP="007C60D7">
      <w:pPr>
        <w:ind w:left="-2160" w:right="-540" w:firstLine="720"/>
        <w:rPr>
          <w:rFonts w:cs="Times New Roman"/>
        </w:rPr>
      </w:pPr>
    </w:p>
    <w:p w14:paraId="6566A8B8" w14:textId="77777777" w:rsidR="007C60D7" w:rsidRPr="009F4111" w:rsidRDefault="007C60D7" w:rsidP="007C60D7">
      <w:pPr>
        <w:ind w:left="-2160" w:right="-540"/>
        <w:outlineLvl w:val="0"/>
        <w:rPr>
          <w:rFonts w:cs="Times New Roman"/>
          <w:b/>
        </w:rPr>
      </w:pPr>
      <w:r w:rsidRPr="009F4111">
        <w:rPr>
          <w:rFonts w:cs="Times New Roman"/>
          <w:b/>
        </w:rPr>
        <w:t>Conclusion</w:t>
      </w:r>
    </w:p>
    <w:p w14:paraId="2E6395E1" w14:textId="416D29B2" w:rsidR="007C60D7" w:rsidRDefault="007C60D7" w:rsidP="007C60D7">
      <w:pPr>
        <w:ind w:left="-2160" w:right="-540" w:firstLine="720"/>
        <w:rPr>
          <w:rFonts w:cs="Arial"/>
        </w:rPr>
      </w:pPr>
      <w:r w:rsidRPr="009F4111">
        <w:rPr>
          <w:rFonts w:cs="Apple Symbols"/>
        </w:rPr>
        <w:t xml:space="preserve">Chimamanda Ngozi Adichie (2009) </w:t>
      </w:r>
      <w:r>
        <w:rPr>
          <w:rFonts w:cs="Times New Roman"/>
        </w:rPr>
        <w:t>asks that we</w:t>
      </w:r>
      <w:r w:rsidRPr="009F4111">
        <w:rPr>
          <w:rFonts w:cs="Apple Symbols"/>
        </w:rPr>
        <w:t xml:space="preserve"> “pluralize” </w:t>
      </w:r>
      <w:r>
        <w:rPr>
          <w:rFonts w:cs="Apple Symbols"/>
        </w:rPr>
        <w:t xml:space="preserve">our personal story for </w:t>
      </w:r>
      <w:r w:rsidRPr="009F4111">
        <w:rPr>
          <w:rFonts w:cs="Apple Symbols"/>
        </w:rPr>
        <w:t>community resonance.  I am aware of the single-story</w:t>
      </w:r>
      <w:r>
        <w:rPr>
          <w:rFonts w:cs="Apple Symbols"/>
        </w:rPr>
        <w:t xml:space="preserve"> often used to </w:t>
      </w:r>
      <w:r w:rsidRPr="009F4111">
        <w:rPr>
          <w:rFonts w:cs="Apple Symbols"/>
        </w:rPr>
        <w:t>create stereotypes</w:t>
      </w:r>
      <w:r>
        <w:rPr>
          <w:rFonts w:cs="Apple Symbols"/>
        </w:rPr>
        <w:t>.  As the novelist points out on her popular TED talk,</w:t>
      </w:r>
      <w:r w:rsidRPr="009F4111">
        <w:rPr>
          <w:rFonts w:cs="Apple Symbols"/>
        </w:rPr>
        <w:t xml:space="preserve"> </w:t>
      </w:r>
      <w:r>
        <w:rPr>
          <w:rFonts w:cs="Apple Symbols"/>
        </w:rPr>
        <w:t>“</w:t>
      </w:r>
      <w:r w:rsidRPr="009F4111">
        <w:rPr>
          <w:rFonts w:cs="Apple Symbols"/>
        </w:rPr>
        <w:t xml:space="preserve">the problem with stereotypes is not that they are untrue, but that they are incomplete.”  </w:t>
      </w:r>
      <w:r>
        <w:rPr>
          <w:rFonts w:cs="Apple Symbols"/>
        </w:rPr>
        <w:t>E</w:t>
      </w:r>
      <w:r w:rsidRPr="009F4111">
        <w:rPr>
          <w:rFonts w:cs="Apple Symbols"/>
        </w:rPr>
        <w:t xml:space="preserve">xpressing the many stories within </w:t>
      </w:r>
      <w:r>
        <w:rPr>
          <w:rFonts w:cs="Apple Symbols"/>
        </w:rPr>
        <w:t>our</w:t>
      </w:r>
      <w:r w:rsidRPr="009F4111">
        <w:rPr>
          <w:rFonts w:cs="Apple Symbols"/>
        </w:rPr>
        <w:t xml:space="preserve"> own story </w:t>
      </w:r>
      <w:r>
        <w:rPr>
          <w:rFonts w:cs="Apple Symbols"/>
        </w:rPr>
        <w:t>can “empower,</w:t>
      </w:r>
      <w:r w:rsidRPr="009F4111">
        <w:rPr>
          <w:rFonts w:cs="Apple Symbols"/>
        </w:rPr>
        <w:t xml:space="preserve"> humanize </w:t>
      </w:r>
      <w:r>
        <w:rPr>
          <w:rFonts w:cs="Apple Symbols"/>
        </w:rPr>
        <w:t>and</w:t>
      </w:r>
      <w:r w:rsidRPr="009F4111">
        <w:rPr>
          <w:rFonts w:cs="Apple Symbols"/>
        </w:rPr>
        <w:t xml:space="preserve"> repair broken dignity.” </w:t>
      </w:r>
      <w:r w:rsidR="006F7971">
        <w:rPr>
          <w:rFonts w:cs="Apple Symbols"/>
        </w:rPr>
        <w:t xml:space="preserve"> </w:t>
      </w:r>
      <w:r w:rsidRPr="009F4111">
        <w:rPr>
          <w:rFonts w:cs="Arial"/>
        </w:rPr>
        <w:t>Stories are</w:t>
      </w:r>
      <w:r>
        <w:rPr>
          <w:rFonts w:cs="Arial"/>
        </w:rPr>
        <w:t xml:space="preserve"> </w:t>
      </w:r>
      <w:r w:rsidRPr="009F4111">
        <w:rPr>
          <w:rFonts w:cs="Arial"/>
        </w:rPr>
        <w:t>important tool</w:t>
      </w:r>
      <w:r>
        <w:rPr>
          <w:rFonts w:cs="Arial"/>
        </w:rPr>
        <w:t>s</w:t>
      </w:r>
      <w:r w:rsidRPr="009F4111">
        <w:rPr>
          <w:rFonts w:cs="Arial"/>
        </w:rPr>
        <w:t xml:space="preserve"> to disrupt dualistic thinking that reinforces dichotomies like empowered/victimized, professor as knowledge </w:t>
      </w:r>
      <w:r w:rsidRPr="006F7971">
        <w:rPr>
          <w:rFonts w:cs="Arial"/>
        </w:rPr>
        <w:t>dispenser</w:t>
      </w:r>
      <w:r w:rsidR="006F7971" w:rsidRPr="006F7971">
        <w:rPr>
          <w:rFonts w:cs="Arial"/>
        </w:rPr>
        <w:t>/</w:t>
      </w:r>
      <w:r w:rsidRPr="006F7971">
        <w:rPr>
          <w:rFonts w:cs="Arial"/>
        </w:rPr>
        <w:t>student</w:t>
      </w:r>
      <w:r w:rsidRPr="009F4111">
        <w:rPr>
          <w:rFonts w:cs="Arial"/>
        </w:rPr>
        <w:t xml:space="preserve"> as vessel.  Stories can also be used to destabilize dominant narratives that limit knowledge to a single worldview.  Thus, abandoning the traditiona</w:t>
      </w:r>
      <w:r w:rsidRPr="00DC2C3B">
        <w:rPr>
          <w:rFonts w:cs="Arial"/>
        </w:rPr>
        <w:t>l formula for scholarshi</w:t>
      </w:r>
      <w:r w:rsidRPr="006F7971">
        <w:rPr>
          <w:rFonts w:cs="Arial"/>
        </w:rPr>
        <w:t>p,</w:t>
      </w:r>
      <w:r>
        <w:rPr>
          <w:rFonts w:cs="Arial"/>
          <w:color w:val="FF0000"/>
        </w:rPr>
        <w:t xml:space="preserve"> </w:t>
      </w:r>
      <w:r w:rsidRPr="00DC2C3B">
        <w:rPr>
          <w:rFonts w:cs="Arial"/>
        </w:rPr>
        <w:t xml:space="preserve">I use Gloria Anzaldua's path of </w:t>
      </w:r>
      <w:r w:rsidRPr="00DC2C3B">
        <w:rPr>
          <w:rFonts w:cs="Arial"/>
          <w:i/>
          <w:iCs/>
        </w:rPr>
        <w:t>conocimiento</w:t>
      </w:r>
      <w:r w:rsidRPr="00DC2C3B">
        <w:rPr>
          <w:rFonts w:cs="Arial"/>
        </w:rPr>
        <w:t> </w:t>
      </w:r>
      <w:r>
        <w:rPr>
          <w:rFonts w:cs="Arial"/>
        </w:rPr>
        <w:t>(2015</w:t>
      </w:r>
      <w:r w:rsidR="00AC6A77">
        <w:rPr>
          <w:rFonts w:cs="Arial"/>
        </w:rPr>
        <w:t xml:space="preserve">) </w:t>
      </w:r>
      <w:bookmarkStart w:id="0" w:name="_GoBack"/>
      <w:bookmarkEnd w:id="0"/>
      <w:r w:rsidRPr="00DC2C3B">
        <w:rPr>
          <w:rFonts w:cs="Arial"/>
        </w:rPr>
        <w:t xml:space="preserve">in order to embrace and grapple with the paradox of privilege </w:t>
      </w:r>
      <w:r>
        <w:rPr>
          <w:rFonts w:cs="Arial"/>
        </w:rPr>
        <w:t>within</w:t>
      </w:r>
      <w:r w:rsidRPr="00DC2C3B">
        <w:rPr>
          <w:rFonts w:cs="Arial"/>
        </w:rPr>
        <w:t xml:space="preserve"> oppression.  </w:t>
      </w:r>
    </w:p>
    <w:p w14:paraId="3D7995F5" w14:textId="77777777" w:rsidR="007C60D7" w:rsidRDefault="007C60D7" w:rsidP="007C60D7">
      <w:pPr>
        <w:ind w:left="-2160" w:right="-540" w:firstLine="720"/>
        <w:rPr>
          <w:rFonts w:cs="Arial"/>
        </w:rPr>
      </w:pPr>
    </w:p>
    <w:p w14:paraId="7C7A9AD6" w14:textId="0A271952" w:rsidR="007C60D7" w:rsidRDefault="007C60D7" w:rsidP="007C60D7">
      <w:pPr>
        <w:ind w:left="-2160" w:right="-540" w:firstLine="720"/>
        <w:rPr>
          <w:rFonts w:cs="Times New Roman"/>
        </w:rPr>
      </w:pPr>
      <w:r>
        <w:rPr>
          <w:rFonts w:cs="Arial"/>
        </w:rPr>
        <w:t>I trust a</w:t>
      </w:r>
      <w:r w:rsidRPr="00DC2C3B">
        <w:rPr>
          <w:rFonts w:cs="Arial"/>
        </w:rPr>
        <w:t>rt, music, drawing, role-playing, dancing</w:t>
      </w:r>
      <w:r>
        <w:rPr>
          <w:rFonts w:cs="Arial"/>
          <w:color w:val="FF0000"/>
        </w:rPr>
        <w:t>,</w:t>
      </w:r>
      <w:r w:rsidRPr="00DC2C3B">
        <w:rPr>
          <w:rFonts w:cs="Arial"/>
        </w:rPr>
        <w:t xml:space="preserve"> </w:t>
      </w:r>
      <w:r>
        <w:rPr>
          <w:rFonts w:cs="Arial"/>
        </w:rPr>
        <w:t xml:space="preserve">and creative writing to </w:t>
      </w:r>
      <w:r w:rsidRPr="00DC2C3B">
        <w:rPr>
          <w:rFonts w:cs="Arial"/>
        </w:rPr>
        <w:t>disrupt the mind/body dualisms that inform dominant, positivist ideas of knowledge production (Iverson, 2015).</w:t>
      </w:r>
      <w:r w:rsidRPr="00DC2C3B">
        <w:rPr>
          <w:rFonts w:cs="Times New Roman"/>
        </w:rPr>
        <w:t xml:space="preserve">  Tamalpa training </w:t>
      </w:r>
      <w:r w:rsidRPr="006F7971">
        <w:rPr>
          <w:rFonts w:cs="Times New Roman"/>
        </w:rPr>
        <w:t>taught me to see</w:t>
      </w:r>
      <w:r w:rsidRPr="00DC2C3B">
        <w:rPr>
          <w:rFonts w:cs="Times New Roman"/>
        </w:rPr>
        <w:t xml:space="preserve"> my own body as an artist teacher for </w:t>
      </w:r>
      <w:r w:rsidRPr="006F7971">
        <w:rPr>
          <w:rFonts w:cs="Times New Roman"/>
        </w:rPr>
        <w:t>whom “teachin</w:t>
      </w:r>
      <w:r w:rsidR="006F7971" w:rsidRPr="006F7971">
        <w:rPr>
          <w:rFonts w:cs="Times New Roman"/>
        </w:rPr>
        <w:t>g a subject is not the priority</w:t>
      </w:r>
      <w:r w:rsidRPr="006F7971">
        <w:rPr>
          <w:rFonts w:cs="Times New Roman"/>
        </w:rPr>
        <w:t>; the priority is to bring out the truth and beauty of each person, as well as in myself”</w:t>
      </w:r>
      <w:r w:rsidRPr="00DC2C3B">
        <w:rPr>
          <w:rFonts w:cs="Times New Roman"/>
        </w:rPr>
        <w:t xml:space="preserve"> (Otter, 2009). </w:t>
      </w:r>
      <w:r>
        <w:rPr>
          <w:rFonts w:cs="Times New Roman"/>
        </w:rPr>
        <w:t xml:space="preserve"> </w:t>
      </w:r>
      <w:r w:rsidRPr="0099187C">
        <w:t>I am curious to connect the healing force of the Tamalpa teaching pedagogy with other forms of liberation education where students participate and co-create their educational experience</w:t>
      </w:r>
      <w:r>
        <w:t>.  In particular</w:t>
      </w:r>
      <w:r w:rsidRPr="0099187C">
        <w:t xml:space="preserve">, the </w:t>
      </w:r>
      <w:r w:rsidRPr="00982AC0">
        <w:t xml:space="preserve">Brazilians </w:t>
      </w:r>
      <w:r w:rsidRPr="0099187C">
        <w:t>Paolo Freire (1970, 1973) a</w:t>
      </w:r>
      <w:r w:rsidR="006F7971">
        <w:t>nd Augusto Boal (1974) insisted</w:t>
      </w:r>
      <w:r w:rsidRPr="0099187C">
        <w:t xml:space="preserve"> </w:t>
      </w:r>
      <w:r w:rsidRPr="006F7971">
        <w:t>upon an</w:t>
      </w:r>
      <w:r>
        <w:t xml:space="preserve"> </w:t>
      </w:r>
      <w:r w:rsidRPr="0099187C">
        <w:t>education where students find meaning about the range of subjects in their lives</w:t>
      </w:r>
      <w:r>
        <w:t xml:space="preserve"> while they built community</w:t>
      </w:r>
      <w:r w:rsidRPr="0099187C">
        <w:t>.  Through literacy, critical thinking</w:t>
      </w:r>
      <w:r w:rsidRPr="006F7971">
        <w:t xml:space="preserve">, </w:t>
      </w:r>
      <w:r w:rsidRPr="0099187C">
        <w:t xml:space="preserve">and theater making, they advocated </w:t>
      </w:r>
      <w:r>
        <w:t xml:space="preserve">teachers to </w:t>
      </w:r>
      <w:r w:rsidRPr="0099187C">
        <w:t xml:space="preserve">stop </w:t>
      </w:r>
      <w:r w:rsidRPr="006F7971">
        <w:t>“banking education,” and</w:t>
      </w:r>
      <w:r w:rsidRPr="0099187C">
        <w:t xml:space="preserve"> opted for pedagogy infused </w:t>
      </w:r>
      <w:r w:rsidRPr="006F7971">
        <w:t>with</w:t>
      </w:r>
      <w:r w:rsidRPr="0099187C">
        <w:t xml:space="preserve"> art and cult</w:t>
      </w:r>
      <w:r>
        <w:t>ure to access health experiences</w:t>
      </w:r>
      <w:r w:rsidRPr="0099187C">
        <w:t xml:space="preserve"> in the body </w:t>
      </w:r>
      <w:r>
        <w:t>and</w:t>
      </w:r>
      <w:r w:rsidRPr="0099187C">
        <w:t xml:space="preserve"> </w:t>
      </w:r>
      <w:r w:rsidRPr="0099187C">
        <w:rPr>
          <w:i/>
        </w:rPr>
        <w:t xml:space="preserve">new </w:t>
      </w:r>
      <w:r>
        <w:t>transformative</w:t>
      </w:r>
      <w:r w:rsidRPr="0099187C">
        <w:t xml:space="preserve"> ways of relating to ourselves and one another. </w:t>
      </w:r>
    </w:p>
    <w:p w14:paraId="069304D9" w14:textId="77777777" w:rsidR="007C60D7" w:rsidRPr="00DC2C3B" w:rsidRDefault="007C60D7" w:rsidP="007C60D7">
      <w:pPr>
        <w:ind w:left="-2160" w:right="-540" w:firstLine="720"/>
      </w:pPr>
    </w:p>
    <w:p w14:paraId="512DAB1C" w14:textId="77777777" w:rsidR="007C60D7" w:rsidRPr="00DC2C3B" w:rsidRDefault="007C60D7" w:rsidP="007C60D7">
      <w:pPr>
        <w:ind w:left="-2160" w:right="-540"/>
        <w:rPr>
          <w:rFonts w:cs="Times New Roman"/>
          <w:b/>
          <w:bCs/>
        </w:rPr>
      </w:pPr>
    </w:p>
    <w:p w14:paraId="600A2670" w14:textId="77777777" w:rsidR="007C60D7" w:rsidRPr="00DC2C3B" w:rsidRDefault="007C60D7" w:rsidP="007C60D7">
      <w:pPr>
        <w:ind w:left="-2160" w:right="-540"/>
        <w:outlineLvl w:val="0"/>
        <w:rPr>
          <w:rFonts w:cs="Times New Roman"/>
          <w:b/>
        </w:rPr>
      </w:pPr>
      <w:r w:rsidRPr="00DC2C3B">
        <w:rPr>
          <w:rFonts w:cs="Times New Roman"/>
          <w:b/>
          <w:bCs/>
        </w:rPr>
        <w:t xml:space="preserve">References </w:t>
      </w:r>
    </w:p>
    <w:p w14:paraId="00718BA8" w14:textId="77777777" w:rsidR="007C60D7" w:rsidRPr="00DC2C3B" w:rsidRDefault="007C60D7" w:rsidP="007C60D7">
      <w:pPr>
        <w:ind w:left="-2160" w:right="-540"/>
        <w:outlineLvl w:val="0"/>
        <w:rPr>
          <w:rFonts w:eastAsia="Times New Roman" w:cs="Arial"/>
          <w:iCs/>
        </w:rPr>
      </w:pPr>
      <w:r w:rsidRPr="00DC2C3B">
        <w:rPr>
          <w:rFonts w:eastAsia="Times New Roman" w:cs="Arial"/>
          <w:shd w:val="clear" w:color="auto" w:fill="FFFFFF"/>
        </w:rPr>
        <w:t xml:space="preserve">Alexander J. (2006). </w:t>
      </w:r>
      <w:r w:rsidRPr="00DC2C3B">
        <w:rPr>
          <w:rFonts w:eastAsia="Times New Roman" w:cs="Arial"/>
          <w:i/>
          <w:iCs/>
        </w:rPr>
        <w:t>Pedagogies of Crossing,</w:t>
      </w:r>
      <w:r w:rsidRPr="00DC2C3B">
        <w:rPr>
          <w:rFonts w:eastAsia="Times New Roman" w:cs="Arial"/>
          <w:iCs/>
        </w:rPr>
        <w:t xml:space="preserve"> Duke University Press.  </w:t>
      </w:r>
    </w:p>
    <w:p w14:paraId="1F074DE7" w14:textId="77777777" w:rsidR="007C60D7" w:rsidRPr="00DC2C3B" w:rsidRDefault="007C60D7" w:rsidP="007C60D7">
      <w:pPr>
        <w:ind w:left="-2160" w:right="-540"/>
        <w:rPr>
          <w:rFonts w:eastAsia="Times New Roman" w:cs="Arial"/>
          <w:shd w:val="clear" w:color="auto" w:fill="FFFFFF"/>
        </w:rPr>
      </w:pPr>
    </w:p>
    <w:p w14:paraId="76444E4A" w14:textId="77777777" w:rsidR="007C60D7" w:rsidRPr="00DC2C3B" w:rsidRDefault="007C60D7" w:rsidP="007C60D7">
      <w:pPr>
        <w:ind w:left="-2160" w:right="-540"/>
        <w:rPr>
          <w:rFonts w:eastAsia="Times New Roman" w:cs="Times New Roman"/>
        </w:rPr>
      </w:pPr>
      <w:r w:rsidRPr="00DC2C3B">
        <w:rPr>
          <w:rFonts w:eastAsia="Times New Roman" w:cs="Arial"/>
        </w:rPr>
        <w:t xml:space="preserve">Anzaldua, G. (2015) </w:t>
      </w:r>
      <w:r w:rsidRPr="006F7971">
        <w:rPr>
          <w:rFonts w:eastAsia="Times New Roman" w:cs="Arial"/>
          <w:i/>
        </w:rPr>
        <w:t>Light in the Dark/Luz en lo Oscuro: Rewriting Identity, Spirituality, Reality</w:t>
      </w:r>
      <w:r w:rsidRPr="00DC2C3B">
        <w:rPr>
          <w:rFonts w:eastAsia="Times New Roman" w:cs="Arial"/>
        </w:rPr>
        <w:t>,</w:t>
      </w:r>
      <w:r w:rsidRPr="00DC2C3B">
        <w:rPr>
          <w:rFonts w:eastAsia="Times New Roman" w:cs="Arial"/>
          <w:shd w:val="clear" w:color="auto" w:fill="FFFFFF"/>
        </w:rPr>
        <w:t xml:space="preserve"> Duke University Press Books.</w:t>
      </w:r>
    </w:p>
    <w:p w14:paraId="357C5B24" w14:textId="77777777" w:rsidR="007C60D7" w:rsidRPr="00DC2C3B" w:rsidRDefault="007C60D7" w:rsidP="007C60D7">
      <w:pPr>
        <w:ind w:left="-2160" w:right="-540"/>
        <w:rPr>
          <w:rFonts w:eastAsia="Times New Roman" w:cs="Times New Roman"/>
        </w:rPr>
      </w:pPr>
    </w:p>
    <w:p w14:paraId="7EC145AC" w14:textId="77777777" w:rsidR="007C60D7" w:rsidRPr="00DC2C3B" w:rsidRDefault="007C60D7" w:rsidP="007C60D7">
      <w:pPr>
        <w:widowControl w:val="0"/>
        <w:autoSpaceDE w:val="0"/>
        <w:autoSpaceDN w:val="0"/>
        <w:adjustRightInd w:val="0"/>
        <w:ind w:left="-2160" w:right="-540"/>
      </w:pPr>
      <w:r w:rsidRPr="00DC2C3B">
        <w:t>Boal A.</w:t>
      </w:r>
      <w:r w:rsidRPr="00DC2C3B">
        <w:rPr>
          <w:i/>
          <w:iCs/>
        </w:rPr>
        <w:t xml:space="preserve"> </w:t>
      </w:r>
      <w:r w:rsidRPr="00DC2C3B">
        <w:rPr>
          <w:iCs/>
        </w:rPr>
        <w:t xml:space="preserve">(1974). </w:t>
      </w:r>
      <w:r w:rsidRPr="00DC2C3B">
        <w:rPr>
          <w:i/>
          <w:iCs/>
        </w:rPr>
        <w:t>Theatre of the Oppressed</w:t>
      </w:r>
      <w:r w:rsidRPr="00DC2C3B">
        <w:t xml:space="preserve">: </w:t>
      </w:r>
      <w:r w:rsidRPr="00DC2C3B">
        <w:rPr>
          <w:i/>
        </w:rPr>
        <w:t>Theory, development, philosophy and practice</w:t>
      </w:r>
      <w:r w:rsidRPr="00DC2C3B">
        <w:rPr>
          <w:i/>
          <w:iCs/>
        </w:rPr>
        <w:t xml:space="preserve">, </w:t>
      </w:r>
      <w:r w:rsidRPr="00DC2C3B">
        <w:t>New York: Urizen Books.</w:t>
      </w:r>
    </w:p>
    <w:p w14:paraId="579AD045" w14:textId="77777777" w:rsidR="007C60D7" w:rsidRPr="00DC2C3B" w:rsidRDefault="007C60D7" w:rsidP="007C60D7">
      <w:pPr>
        <w:widowControl w:val="0"/>
        <w:autoSpaceDE w:val="0"/>
        <w:autoSpaceDN w:val="0"/>
        <w:adjustRightInd w:val="0"/>
        <w:ind w:left="-2160" w:right="-540"/>
      </w:pPr>
    </w:p>
    <w:p w14:paraId="6934B969" w14:textId="77777777" w:rsidR="007C60D7" w:rsidRPr="00DC2C3B" w:rsidRDefault="007C60D7" w:rsidP="007C60D7">
      <w:pPr>
        <w:pStyle w:val="Heading4"/>
        <w:spacing w:before="0" w:beforeAutospacing="0" w:after="75" w:afterAutospacing="0"/>
        <w:ind w:left="-2160" w:right="-540"/>
        <w:rPr>
          <w:rFonts w:asciiTheme="minorHAnsi" w:eastAsia="Times New Roman" w:hAnsiTheme="minorHAnsi"/>
          <w:b w:val="0"/>
        </w:rPr>
      </w:pPr>
      <w:r w:rsidRPr="00DC2C3B">
        <w:rPr>
          <w:rFonts w:asciiTheme="minorHAnsi" w:hAnsiTheme="minorHAnsi" w:cs="Apple Symbols"/>
          <w:b w:val="0"/>
        </w:rPr>
        <w:t xml:space="preserve">Chimamanda Ngozi Adichie (2009). </w:t>
      </w:r>
      <w:r w:rsidRPr="00DC2C3B">
        <w:rPr>
          <w:rFonts w:asciiTheme="minorHAnsi" w:eastAsia="Times New Roman" w:hAnsiTheme="minorHAnsi"/>
          <w:b w:val="0"/>
        </w:rPr>
        <w:t xml:space="preserve">The danger of a single story, TED Talk </w:t>
      </w:r>
      <w:hyperlink r:id="rId5" w:history="1">
        <w:r w:rsidRPr="00DC2C3B">
          <w:rPr>
            <w:rStyle w:val="Hyperlink"/>
            <w:rFonts w:asciiTheme="minorHAnsi" w:hAnsiTheme="minorHAnsi" w:cs="Apple Symbols"/>
            <w:b w:val="0"/>
          </w:rPr>
          <w:t>https://www.ted.com/speakers/chimamanda_ngozi_adichie</w:t>
        </w:r>
      </w:hyperlink>
      <w:r w:rsidRPr="00DC2C3B">
        <w:rPr>
          <w:rFonts w:asciiTheme="minorHAnsi" w:eastAsia="Times New Roman" w:hAnsiTheme="minorHAnsi"/>
          <w:b w:val="0"/>
          <w:shd w:val="clear" w:color="auto" w:fill="FFFFFF"/>
        </w:rPr>
        <w:t xml:space="preserve"> accessed 2/20/2018.</w:t>
      </w:r>
      <w:r w:rsidRPr="00DC2C3B">
        <w:rPr>
          <w:rFonts w:asciiTheme="minorHAnsi" w:eastAsia="Times New Roman" w:hAnsiTheme="minorHAnsi"/>
          <w:shd w:val="clear" w:color="auto" w:fill="FFFFFF"/>
        </w:rPr>
        <w:t xml:space="preserve">  </w:t>
      </w:r>
    </w:p>
    <w:p w14:paraId="26B9E2E3" w14:textId="77777777" w:rsidR="007C60D7" w:rsidRPr="00DC2C3B" w:rsidRDefault="007C60D7" w:rsidP="007C60D7">
      <w:pPr>
        <w:ind w:left="-2160" w:right="-540"/>
        <w:rPr>
          <w:rFonts w:cs="Apple Symbols"/>
        </w:rPr>
      </w:pPr>
    </w:p>
    <w:p w14:paraId="4441EDF7" w14:textId="77777777" w:rsidR="007C60D7" w:rsidRPr="00DC2C3B" w:rsidRDefault="007C60D7" w:rsidP="007C60D7">
      <w:pPr>
        <w:ind w:left="-2160" w:right="-540"/>
        <w:outlineLvl w:val="0"/>
        <w:rPr>
          <w:rFonts w:cs="Times New Roman"/>
        </w:rPr>
      </w:pPr>
      <w:r w:rsidRPr="00DC2C3B">
        <w:rPr>
          <w:rFonts w:cs="Times New Roman"/>
        </w:rPr>
        <w:t xml:space="preserve">Halprin, D. (2006) </w:t>
      </w:r>
      <w:r w:rsidRPr="00DC2C3B">
        <w:rPr>
          <w:rFonts w:cs="Times New Roman"/>
          <w:i/>
        </w:rPr>
        <w:t xml:space="preserve">The Expressive Body in Life, Art and Therapy, </w:t>
      </w:r>
      <w:r w:rsidRPr="00DC2C3B">
        <w:rPr>
          <w:rFonts w:cs="Times New Roman"/>
        </w:rPr>
        <w:t xml:space="preserve">Jessica Kingsley Publishers. </w:t>
      </w:r>
    </w:p>
    <w:p w14:paraId="3052EBDB" w14:textId="77777777" w:rsidR="007C60D7" w:rsidRPr="00DC2C3B" w:rsidRDefault="007C60D7" w:rsidP="007C60D7">
      <w:pPr>
        <w:ind w:left="-2160" w:right="-540"/>
        <w:rPr>
          <w:rFonts w:cs="Times New Roman"/>
        </w:rPr>
      </w:pPr>
    </w:p>
    <w:p w14:paraId="782F0334" w14:textId="77777777" w:rsidR="007C60D7" w:rsidRPr="00DC2C3B" w:rsidRDefault="007C60D7" w:rsidP="007C60D7">
      <w:pPr>
        <w:ind w:left="-2160" w:right="-540"/>
        <w:rPr>
          <w:rFonts w:cs="Times New Roman"/>
        </w:rPr>
      </w:pPr>
      <w:r w:rsidRPr="00DC2C3B">
        <w:rPr>
          <w:rFonts w:cs="Times New Roman"/>
        </w:rPr>
        <w:t xml:space="preserve">Halprin, A. (2000) </w:t>
      </w:r>
      <w:r w:rsidRPr="00DC2C3B">
        <w:rPr>
          <w:rFonts w:cs="Times New Roman"/>
          <w:i/>
        </w:rPr>
        <w:t>Returning to Health with Dance, Movement and Imagery</w:t>
      </w:r>
      <w:r w:rsidRPr="00DC2C3B">
        <w:rPr>
          <w:rFonts w:cs="Times New Roman"/>
        </w:rPr>
        <w:t xml:space="preserve">, LifeRhythm Press. </w:t>
      </w:r>
    </w:p>
    <w:p w14:paraId="3E9AC924" w14:textId="77777777" w:rsidR="007C60D7" w:rsidRPr="00DC2C3B" w:rsidRDefault="007C60D7" w:rsidP="007C60D7">
      <w:pPr>
        <w:ind w:left="-2160" w:right="-540"/>
        <w:rPr>
          <w:rFonts w:cs="Times New Roman"/>
        </w:rPr>
      </w:pPr>
    </w:p>
    <w:p w14:paraId="53234F9B" w14:textId="77777777" w:rsidR="007C60D7" w:rsidRPr="00DC2C3B" w:rsidRDefault="007C60D7" w:rsidP="007C60D7">
      <w:pPr>
        <w:ind w:left="-2160" w:right="-540"/>
        <w:outlineLvl w:val="0"/>
        <w:rPr>
          <w:rFonts w:cs="Times New Roman"/>
        </w:rPr>
      </w:pPr>
      <w:r w:rsidRPr="00DC2C3B">
        <w:rPr>
          <w:rFonts w:cs="Times New Roman"/>
        </w:rPr>
        <w:t xml:space="preserve">Freire P. (1970). </w:t>
      </w:r>
      <w:r w:rsidRPr="00DC2C3B">
        <w:rPr>
          <w:rFonts w:cs="Times New Roman"/>
          <w:i/>
        </w:rPr>
        <w:t>Pedagogy of the oppressed</w:t>
      </w:r>
      <w:r w:rsidRPr="00DC2C3B">
        <w:rPr>
          <w:rFonts w:cs="Times New Roman"/>
        </w:rPr>
        <w:t>. New York: Seabury Press. </w:t>
      </w:r>
    </w:p>
    <w:p w14:paraId="0CB1CBDF" w14:textId="77777777" w:rsidR="007C60D7" w:rsidRPr="00DC2C3B" w:rsidRDefault="007C60D7" w:rsidP="007C60D7">
      <w:pPr>
        <w:ind w:left="-2160" w:right="-540"/>
        <w:rPr>
          <w:rFonts w:cs="Times New Roman"/>
        </w:rPr>
      </w:pPr>
    </w:p>
    <w:p w14:paraId="1BE6E655" w14:textId="77777777" w:rsidR="007C60D7" w:rsidRPr="00DC2C3B" w:rsidRDefault="007C60D7" w:rsidP="007C60D7">
      <w:pPr>
        <w:ind w:left="-2160" w:right="-540"/>
        <w:outlineLvl w:val="0"/>
        <w:rPr>
          <w:rFonts w:cs="Times New Roman"/>
        </w:rPr>
      </w:pPr>
      <w:r w:rsidRPr="00DC2C3B">
        <w:rPr>
          <w:rFonts w:cs="Times New Roman"/>
        </w:rPr>
        <w:t xml:space="preserve">Freire, P. (1973). </w:t>
      </w:r>
      <w:r w:rsidRPr="00DC2C3B">
        <w:rPr>
          <w:rFonts w:cs="Times New Roman"/>
          <w:i/>
        </w:rPr>
        <w:t>Education for critical consciousness</w:t>
      </w:r>
      <w:r w:rsidRPr="00DC2C3B">
        <w:rPr>
          <w:rFonts w:cs="Times New Roman"/>
        </w:rPr>
        <w:t>. New York: Seabury Press. </w:t>
      </w:r>
    </w:p>
    <w:p w14:paraId="041F06D3" w14:textId="77777777" w:rsidR="007C60D7" w:rsidRPr="00DC2C3B" w:rsidRDefault="007C60D7" w:rsidP="007C60D7">
      <w:pPr>
        <w:ind w:left="-2160" w:right="-540"/>
        <w:rPr>
          <w:rFonts w:cs="Times New Roman"/>
        </w:rPr>
      </w:pPr>
    </w:p>
    <w:p w14:paraId="35558C1E" w14:textId="77777777" w:rsidR="007C60D7" w:rsidRPr="00DC2C3B" w:rsidRDefault="007C60D7" w:rsidP="007C60D7">
      <w:pPr>
        <w:ind w:left="-2160" w:right="-540"/>
        <w:rPr>
          <w:rFonts w:cs="Times New Roman"/>
        </w:rPr>
      </w:pPr>
      <w:r w:rsidRPr="00DC2C3B">
        <w:rPr>
          <w:rFonts w:cs="Times New Roman"/>
        </w:rPr>
        <w:t xml:space="preserve">hooks, b. (1994). </w:t>
      </w:r>
      <w:r w:rsidRPr="00DC2C3B">
        <w:rPr>
          <w:rFonts w:cs="Times New Roman"/>
          <w:i/>
        </w:rPr>
        <w:t>Teaching to transgress</w:t>
      </w:r>
      <w:r w:rsidRPr="00DC2C3B">
        <w:rPr>
          <w:rFonts w:cs="Times New Roman"/>
        </w:rPr>
        <w:t xml:space="preserve">, New York: Routledge. </w:t>
      </w:r>
    </w:p>
    <w:p w14:paraId="2DED2EF8" w14:textId="77777777" w:rsidR="007C60D7" w:rsidRPr="00DC2C3B" w:rsidRDefault="007C60D7" w:rsidP="007C60D7">
      <w:pPr>
        <w:ind w:left="-2160" w:right="-540"/>
        <w:rPr>
          <w:rFonts w:cs="Times New Roman"/>
        </w:rPr>
      </w:pPr>
    </w:p>
    <w:p w14:paraId="7F2FB249" w14:textId="19031A0F" w:rsidR="007C60D7" w:rsidRPr="00DC2C3B" w:rsidRDefault="007C60D7" w:rsidP="007C60D7">
      <w:pPr>
        <w:ind w:left="-2160" w:right="-540"/>
        <w:outlineLvl w:val="0"/>
        <w:rPr>
          <w:rFonts w:cs="Times New Roman"/>
        </w:rPr>
      </w:pPr>
      <w:r w:rsidRPr="00DC2C3B">
        <w:rPr>
          <w:rFonts w:cs="Times New Roman"/>
        </w:rPr>
        <w:t xml:space="preserve">Otter, K. personal </w:t>
      </w:r>
      <w:r w:rsidR="006F7971">
        <w:rPr>
          <w:rFonts w:cs="Times New Roman"/>
        </w:rPr>
        <w:t xml:space="preserve">verbal </w:t>
      </w:r>
      <w:r w:rsidRPr="00DC2C3B">
        <w:rPr>
          <w:rFonts w:cs="Times New Roman"/>
        </w:rPr>
        <w:t>communication, February, 2009. </w:t>
      </w:r>
    </w:p>
    <w:p w14:paraId="63D7A4AF" w14:textId="77777777" w:rsidR="007C60D7" w:rsidRPr="00DC2C3B" w:rsidRDefault="007C60D7" w:rsidP="007C60D7">
      <w:pPr>
        <w:ind w:left="-2160" w:right="-540"/>
        <w:rPr>
          <w:rFonts w:cs="Times New Roman"/>
        </w:rPr>
      </w:pPr>
    </w:p>
    <w:p w14:paraId="62D5CBAD" w14:textId="77777777" w:rsidR="007C60D7" w:rsidRPr="00DC2C3B" w:rsidRDefault="007C60D7" w:rsidP="007C60D7">
      <w:pPr>
        <w:ind w:left="-2160" w:right="-540"/>
        <w:outlineLvl w:val="0"/>
      </w:pPr>
      <w:r w:rsidRPr="00DC2C3B">
        <w:t xml:space="preserve">Palmer, P. (1998).  </w:t>
      </w:r>
      <w:r w:rsidRPr="006F7971">
        <w:rPr>
          <w:i/>
        </w:rPr>
        <w:t>The Courage to Teach: Exploring the Inner Landscape,</w:t>
      </w:r>
      <w:r w:rsidRPr="006F7971">
        <w:t xml:space="preserve"> John</w:t>
      </w:r>
      <w:r w:rsidRPr="00DC2C3B">
        <w:t xml:space="preserve"> Wiley &amp; Sons. </w:t>
      </w:r>
    </w:p>
    <w:p w14:paraId="3EF3A096" w14:textId="77777777" w:rsidR="007C60D7" w:rsidRPr="00DC2C3B" w:rsidRDefault="007C60D7" w:rsidP="007C60D7">
      <w:pPr>
        <w:ind w:left="-2160" w:right="-540"/>
      </w:pPr>
    </w:p>
    <w:p w14:paraId="2364742F" w14:textId="77777777" w:rsidR="007C60D7" w:rsidRPr="00DC2C3B" w:rsidRDefault="007C60D7" w:rsidP="007C60D7">
      <w:pPr>
        <w:ind w:left="-2160" w:right="-540"/>
        <w:outlineLvl w:val="0"/>
        <w:rPr>
          <w:rFonts w:cs="Times New Roman"/>
        </w:rPr>
      </w:pPr>
      <w:r w:rsidRPr="00DC2C3B">
        <w:rPr>
          <w:rFonts w:cs="Times New Roman"/>
        </w:rPr>
        <w:t>Shapiro, S. (</w:t>
      </w:r>
      <w:r w:rsidRPr="006F7971">
        <w:rPr>
          <w:rFonts w:cs="Times New Roman"/>
        </w:rPr>
        <w:t xml:space="preserve">1998). </w:t>
      </w:r>
      <w:r w:rsidRPr="006F7971">
        <w:rPr>
          <w:rFonts w:cs="Times New Roman"/>
          <w:i/>
        </w:rPr>
        <w:t>Pedagogy and the Politics of the Body</w:t>
      </w:r>
      <w:r w:rsidRPr="006F7971">
        <w:rPr>
          <w:rFonts w:cs="Times New Roman"/>
        </w:rPr>
        <w:t>,</w:t>
      </w:r>
      <w:r w:rsidRPr="00DC2C3B">
        <w:rPr>
          <w:rFonts w:cs="Times New Roman"/>
        </w:rPr>
        <w:t xml:space="preserve"> New York: Routledge. </w:t>
      </w:r>
    </w:p>
    <w:p w14:paraId="5FC9F2CF" w14:textId="77777777" w:rsidR="007C60D7" w:rsidRPr="00DC2C3B" w:rsidRDefault="007C60D7" w:rsidP="007C60D7">
      <w:pPr>
        <w:ind w:left="-2160" w:right="-540"/>
        <w:rPr>
          <w:rFonts w:cs="Times New Roman"/>
        </w:rPr>
      </w:pPr>
    </w:p>
    <w:p w14:paraId="6174D0D4" w14:textId="77777777" w:rsidR="007C60D7" w:rsidRPr="00DC2C3B" w:rsidRDefault="007C60D7" w:rsidP="007C60D7">
      <w:pPr>
        <w:ind w:left="-2160" w:right="-540"/>
        <w:rPr>
          <w:rFonts w:eastAsia="Times New Roman" w:cs="Times New Roman"/>
          <w:shd w:val="clear" w:color="auto" w:fill="FFFFFF"/>
        </w:rPr>
      </w:pPr>
      <w:r w:rsidRPr="00DC2C3B">
        <w:rPr>
          <w:rFonts w:eastAsia="Times New Roman" w:cs="Times New Roman"/>
          <w:shd w:val="clear" w:color="auto" w:fill="FFFFFF"/>
        </w:rPr>
        <w:t xml:space="preserve">U.S. Dept. of Health Guidelines, Center’s For Disease Control and Prevention, (2008). </w:t>
      </w:r>
      <w:hyperlink r:id="rId6" w:history="1">
        <w:r w:rsidRPr="00DC2C3B">
          <w:rPr>
            <w:rStyle w:val="Hyperlink"/>
            <w:rFonts w:eastAsia="Times New Roman" w:cs="Times New Roman"/>
            <w:shd w:val="clear" w:color="auto" w:fill="FFFFFF"/>
          </w:rPr>
          <w:t>https://www.cdc.gov/cancer/dcpc/prevention/policies_practices/physical_activity/guidelines.htm</w:t>
        </w:r>
      </w:hyperlink>
      <w:r w:rsidRPr="00DC2C3B">
        <w:rPr>
          <w:rFonts w:eastAsia="Times New Roman" w:cs="Times New Roman"/>
          <w:shd w:val="clear" w:color="auto" w:fill="FFFFFF"/>
        </w:rPr>
        <w:t xml:space="preserve">  accessed 2/20/2018.</w:t>
      </w:r>
    </w:p>
    <w:p w14:paraId="597C48DB" w14:textId="77777777" w:rsidR="007C60D7" w:rsidRPr="00DC2C3B" w:rsidRDefault="007C60D7" w:rsidP="007C60D7">
      <w:pPr>
        <w:ind w:left="-2160" w:right="-540"/>
        <w:rPr>
          <w:rFonts w:eastAsia="Times New Roman" w:cs="Times New Roman"/>
          <w:shd w:val="clear" w:color="auto" w:fill="FFFFFF"/>
        </w:rPr>
      </w:pPr>
    </w:p>
    <w:p w14:paraId="1003CC5C" w14:textId="77777777" w:rsidR="007C60D7" w:rsidRPr="00DC2C3B" w:rsidRDefault="007C60D7" w:rsidP="007C60D7">
      <w:pPr>
        <w:ind w:left="-2160" w:right="-540"/>
        <w:rPr>
          <w:rFonts w:cs="Times New Roman"/>
        </w:rPr>
      </w:pPr>
      <w:r w:rsidRPr="00DC2C3B">
        <w:rPr>
          <w:rFonts w:cs="Times New Roman"/>
        </w:rPr>
        <w:t xml:space="preserve">Wilcox, H. (2009) </w:t>
      </w:r>
      <w:r w:rsidRPr="00DC2C3B">
        <w:rPr>
          <w:rFonts w:cs="Times New Roman"/>
          <w:i/>
        </w:rPr>
        <w:t xml:space="preserve">Embodied Ways of Knowing, Pedagogies, and Social Justice: Inclusive Science and Beyond </w:t>
      </w:r>
      <w:r w:rsidRPr="00DC2C3B">
        <w:rPr>
          <w:rFonts w:cs="Times New Roman"/>
        </w:rPr>
        <w:t xml:space="preserve">NWSA Journal, Vol. 21, 2, pp. 104-120. </w:t>
      </w:r>
    </w:p>
    <w:p w14:paraId="7CC38DE1" w14:textId="77777777" w:rsidR="007C60D7" w:rsidRPr="00DC2C3B" w:rsidRDefault="007C60D7" w:rsidP="007C60D7">
      <w:pPr>
        <w:ind w:left="-2160" w:right="-540"/>
        <w:rPr>
          <w:rFonts w:cs="Times New Roman"/>
        </w:rPr>
      </w:pPr>
    </w:p>
    <w:p w14:paraId="7526F43C" w14:textId="77777777" w:rsidR="007C60D7" w:rsidRPr="00DC2C3B" w:rsidRDefault="007C60D7" w:rsidP="007C60D7">
      <w:pPr>
        <w:ind w:left="-2160" w:right="-540"/>
        <w:rPr>
          <w:rFonts w:eastAsia="Times New Roman" w:cs="Times New Roman"/>
        </w:rPr>
      </w:pPr>
      <w:r w:rsidRPr="00DC2C3B">
        <w:rPr>
          <w:rFonts w:eastAsia="Times New Roman" w:cs="Times New Roman"/>
          <w:bdr w:val="none" w:sz="0" w:space="0" w:color="auto" w:frame="1"/>
        </w:rPr>
        <w:t>Iverson, S. (2015). The power of the imagination-intellect in teaching feminist research. In T.P. Light, J. Nicholas, &amp; R. Bondy (Eds.), </w:t>
      </w:r>
      <w:r w:rsidRPr="00DC2C3B">
        <w:rPr>
          <w:rFonts w:eastAsia="Times New Roman" w:cs="Times New Roman"/>
          <w:i/>
          <w:iCs/>
          <w:bdr w:val="none" w:sz="0" w:space="0" w:color="auto" w:frame="1"/>
        </w:rPr>
        <w:t xml:space="preserve">Feminist pedagogy in higher education: Critical theory and practice </w:t>
      </w:r>
      <w:r w:rsidRPr="00DC2C3B">
        <w:rPr>
          <w:rFonts w:eastAsia="Times New Roman" w:cs="Times New Roman"/>
          <w:bdr w:val="none" w:sz="0" w:space="0" w:color="auto" w:frame="1"/>
        </w:rPr>
        <w:t>(pp. 179-196). Wilfrid Laurier University Press.</w:t>
      </w:r>
    </w:p>
    <w:p w14:paraId="7274999B" w14:textId="77777777" w:rsidR="007C60D7" w:rsidRPr="00DC2C3B" w:rsidRDefault="007C60D7" w:rsidP="007C60D7">
      <w:pPr>
        <w:ind w:right="-540"/>
        <w:rPr>
          <w:rFonts w:cs="Times New Roman"/>
        </w:rPr>
      </w:pPr>
    </w:p>
    <w:p w14:paraId="7E35BA3A" w14:textId="77777777" w:rsidR="007C60D7" w:rsidRPr="00DC2C3B" w:rsidRDefault="007C60D7" w:rsidP="007C60D7">
      <w:pPr>
        <w:ind w:left="-2160" w:right="-540"/>
        <w:outlineLvl w:val="0"/>
        <w:rPr>
          <w:rFonts w:cs="Times New Roman"/>
        </w:rPr>
      </w:pPr>
      <w:r w:rsidRPr="00DC2C3B">
        <w:rPr>
          <w:rFonts w:cs="Times New Roman"/>
        </w:rPr>
        <w:t xml:space="preserve">Lorde, A. (1984) “Poetry is Not a Luxury,” Sister Outsider, Crossing Press. </w:t>
      </w:r>
    </w:p>
    <w:p w14:paraId="6E364B10" w14:textId="77777777" w:rsidR="007C60D7" w:rsidRPr="00DC2C3B" w:rsidRDefault="007C60D7" w:rsidP="007C60D7">
      <w:pPr>
        <w:pBdr>
          <w:bottom w:val="single" w:sz="6" w:space="1" w:color="auto"/>
        </w:pBdr>
        <w:ind w:left="-2160" w:right="-540"/>
        <w:rPr>
          <w:rFonts w:cs="Times New Roman"/>
        </w:rPr>
      </w:pPr>
    </w:p>
    <w:p w14:paraId="33EA98BA" w14:textId="77777777" w:rsidR="007C60D7" w:rsidRPr="00DC2C3B" w:rsidRDefault="007C60D7" w:rsidP="007C60D7">
      <w:pPr>
        <w:ind w:left="-2160" w:right="-540"/>
        <w:rPr>
          <w:rFonts w:cs="Times New Roman"/>
        </w:rPr>
      </w:pPr>
    </w:p>
    <w:p w14:paraId="49F1F169" w14:textId="77777777" w:rsidR="007C60D7" w:rsidRPr="00DC2C3B" w:rsidRDefault="007C60D7" w:rsidP="007C60D7">
      <w:pPr>
        <w:ind w:left="-2160" w:right="-540"/>
        <w:rPr>
          <w:rFonts w:cs="Times New Roman"/>
        </w:rPr>
      </w:pPr>
      <w:r w:rsidRPr="00DC2C3B">
        <w:rPr>
          <w:rFonts w:cs="Times New Roman"/>
        </w:rPr>
        <w:t>*The author</w:t>
      </w:r>
      <w:r w:rsidRPr="00DC2C3B">
        <w:t xml:space="preserve"> has been </w:t>
      </w:r>
      <w:r w:rsidRPr="006F7971">
        <w:t>C</w:t>
      </w:r>
      <w:r w:rsidRPr="00DC2C3B">
        <w:t>hair of the Board of Directors of the Tamalpa Institute since 2014.</w:t>
      </w:r>
    </w:p>
    <w:p w14:paraId="61C71AD1" w14:textId="77777777" w:rsidR="00953834" w:rsidRDefault="00953834"/>
    <w:sectPr w:rsidR="00953834" w:rsidSect="006049B8">
      <w:footerReference w:type="even" r:id="rId7"/>
      <w:footerReference w:type="default" r:id="rId8"/>
      <w:pgSz w:w="12240" w:h="15840"/>
      <w:pgMar w:top="1440" w:right="1800" w:bottom="1440" w:left="37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pple Symbols">
    <w:panose1 w:val="02000000000000000000"/>
    <w:charset w:val="B1"/>
    <w:family w:val="auto"/>
    <w:pitch w:val="variable"/>
    <w:sig w:usb0="800008A3" w:usb1="08007BEB" w:usb2="01840034" w:usb3="00000000" w:csb0="000001FB"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C9D51" w14:textId="77777777" w:rsidR="006049B8" w:rsidRDefault="006049B8" w:rsidP="006049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AC6A77">
      <w:rPr>
        <w:rStyle w:val="PageNumber"/>
      </w:rPr>
      <w:fldChar w:fldCharType="separate"/>
    </w:r>
    <w:r w:rsidR="00AC6A77">
      <w:rPr>
        <w:rStyle w:val="PageNumber"/>
        <w:noProof/>
      </w:rPr>
      <w:t>3</w:t>
    </w:r>
    <w:r>
      <w:rPr>
        <w:rStyle w:val="PageNumber"/>
      </w:rPr>
      <w:fldChar w:fldCharType="end"/>
    </w:r>
  </w:p>
  <w:p w14:paraId="320BFAA7" w14:textId="77777777" w:rsidR="006049B8" w:rsidRDefault="006049B8" w:rsidP="006049B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F8F36" w14:textId="77777777" w:rsidR="006049B8" w:rsidRDefault="006049B8" w:rsidP="006049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6A77">
      <w:rPr>
        <w:rStyle w:val="PageNumber"/>
        <w:noProof/>
      </w:rPr>
      <w:t>1</w:t>
    </w:r>
    <w:r>
      <w:rPr>
        <w:rStyle w:val="PageNumber"/>
      </w:rPr>
      <w:fldChar w:fldCharType="end"/>
    </w:r>
  </w:p>
  <w:p w14:paraId="1025EB81" w14:textId="77777777" w:rsidR="006049B8" w:rsidRDefault="006049B8" w:rsidP="006049B8">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0D7"/>
    <w:rsid w:val="001A59C6"/>
    <w:rsid w:val="00324C64"/>
    <w:rsid w:val="005655B4"/>
    <w:rsid w:val="006049B8"/>
    <w:rsid w:val="006F7971"/>
    <w:rsid w:val="007C60D7"/>
    <w:rsid w:val="00953834"/>
    <w:rsid w:val="00AC6A77"/>
    <w:rsid w:val="00CC1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5DF9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0D7"/>
    <w:rPr>
      <w:lang w:eastAsia="ja-JP"/>
    </w:rPr>
  </w:style>
  <w:style w:type="paragraph" w:styleId="Heading4">
    <w:name w:val="heading 4"/>
    <w:basedOn w:val="Normal"/>
    <w:link w:val="Heading4Char"/>
    <w:uiPriority w:val="9"/>
    <w:qFormat/>
    <w:rsid w:val="007C60D7"/>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C60D7"/>
    <w:rPr>
      <w:rFonts w:ascii="Times New Roman" w:hAnsi="Times New Roman" w:cs="Times New Roman"/>
      <w:b/>
      <w:bCs/>
      <w:lang w:eastAsia="ja-JP"/>
    </w:rPr>
  </w:style>
  <w:style w:type="paragraph" w:styleId="NormalWeb">
    <w:name w:val="Normal (Web)"/>
    <w:basedOn w:val="Normal"/>
    <w:uiPriority w:val="99"/>
    <w:unhideWhenUsed/>
    <w:rsid w:val="007C60D7"/>
    <w:pPr>
      <w:spacing w:before="100" w:beforeAutospacing="1" w:after="100" w:afterAutospacing="1"/>
    </w:pPr>
    <w:rPr>
      <w:rFonts w:ascii="Times" w:eastAsia="MS Mincho" w:hAnsi="Times" w:cs="Times New Roman"/>
      <w:sz w:val="20"/>
      <w:szCs w:val="20"/>
    </w:rPr>
  </w:style>
  <w:style w:type="paragraph" w:styleId="Footer">
    <w:name w:val="footer"/>
    <w:basedOn w:val="Normal"/>
    <w:link w:val="FooterChar"/>
    <w:uiPriority w:val="99"/>
    <w:unhideWhenUsed/>
    <w:rsid w:val="007C60D7"/>
    <w:pPr>
      <w:tabs>
        <w:tab w:val="center" w:pos="4320"/>
        <w:tab w:val="right" w:pos="8640"/>
      </w:tabs>
    </w:pPr>
  </w:style>
  <w:style w:type="character" w:customStyle="1" w:styleId="FooterChar">
    <w:name w:val="Footer Char"/>
    <w:basedOn w:val="DefaultParagraphFont"/>
    <w:link w:val="Footer"/>
    <w:uiPriority w:val="99"/>
    <w:rsid w:val="007C60D7"/>
    <w:rPr>
      <w:lang w:eastAsia="ja-JP"/>
    </w:rPr>
  </w:style>
  <w:style w:type="character" w:styleId="PageNumber">
    <w:name w:val="page number"/>
    <w:basedOn w:val="DefaultParagraphFont"/>
    <w:uiPriority w:val="99"/>
    <w:semiHidden/>
    <w:unhideWhenUsed/>
    <w:rsid w:val="007C60D7"/>
  </w:style>
  <w:style w:type="character" w:styleId="Hyperlink">
    <w:name w:val="Hyperlink"/>
    <w:rsid w:val="007C60D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0D7"/>
    <w:rPr>
      <w:lang w:eastAsia="ja-JP"/>
    </w:rPr>
  </w:style>
  <w:style w:type="paragraph" w:styleId="Heading4">
    <w:name w:val="heading 4"/>
    <w:basedOn w:val="Normal"/>
    <w:link w:val="Heading4Char"/>
    <w:uiPriority w:val="9"/>
    <w:qFormat/>
    <w:rsid w:val="007C60D7"/>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C60D7"/>
    <w:rPr>
      <w:rFonts w:ascii="Times New Roman" w:hAnsi="Times New Roman" w:cs="Times New Roman"/>
      <w:b/>
      <w:bCs/>
      <w:lang w:eastAsia="ja-JP"/>
    </w:rPr>
  </w:style>
  <w:style w:type="paragraph" w:styleId="NormalWeb">
    <w:name w:val="Normal (Web)"/>
    <w:basedOn w:val="Normal"/>
    <w:uiPriority w:val="99"/>
    <w:unhideWhenUsed/>
    <w:rsid w:val="007C60D7"/>
    <w:pPr>
      <w:spacing w:before="100" w:beforeAutospacing="1" w:after="100" w:afterAutospacing="1"/>
    </w:pPr>
    <w:rPr>
      <w:rFonts w:ascii="Times" w:eastAsia="MS Mincho" w:hAnsi="Times" w:cs="Times New Roman"/>
      <w:sz w:val="20"/>
      <w:szCs w:val="20"/>
    </w:rPr>
  </w:style>
  <w:style w:type="paragraph" w:styleId="Footer">
    <w:name w:val="footer"/>
    <w:basedOn w:val="Normal"/>
    <w:link w:val="FooterChar"/>
    <w:uiPriority w:val="99"/>
    <w:unhideWhenUsed/>
    <w:rsid w:val="007C60D7"/>
    <w:pPr>
      <w:tabs>
        <w:tab w:val="center" w:pos="4320"/>
        <w:tab w:val="right" w:pos="8640"/>
      </w:tabs>
    </w:pPr>
  </w:style>
  <w:style w:type="character" w:customStyle="1" w:styleId="FooterChar">
    <w:name w:val="Footer Char"/>
    <w:basedOn w:val="DefaultParagraphFont"/>
    <w:link w:val="Footer"/>
    <w:uiPriority w:val="99"/>
    <w:rsid w:val="007C60D7"/>
    <w:rPr>
      <w:lang w:eastAsia="ja-JP"/>
    </w:rPr>
  </w:style>
  <w:style w:type="character" w:styleId="PageNumber">
    <w:name w:val="page number"/>
    <w:basedOn w:val="DefaultParagraphFont"/>
    <w:uiPriority w:val="99"/>
    <w:semiHidden/>
    <w:unhideWhenUsed/>
    <w:rsid w:val="007C60D7"/>
  </w:style>
  <w:style w:type="character" w:styleId="Hyperlink">
    <w:name w:val="Hyperlink"/>
    <w:rsid w:val="007C60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ed.com/speakers/chimamanda_ngozi_adichie" TargetMode="External"/><Relationship Id="rId6" Type="http://schemas.openxmlformats.org/officeDocument/2006/relationships/hyperlink" Target="https://www.cdc.gov/cancer/dcpc/prevention/policies_practices/physical_activity/guidelines.htm"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1918</Words>
  <Characters>10936</Characters>
  <Application>Microsoft Macintosh Word</Application>
  <DocSecurity>0</DocSecurity>
  <Lines>91</Lines>
  <Paragraphs>25</Paragraphs>
  <ScaleCrop>false</ScaleCrop>
  <Company/>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vchavez</dc:creator>
  <cp:keywords/>
  <dc:description/>
  <cp:lastModifiedBy>vchavez</cp:lastModifiedBy>
  <cp:revision>6</cp:revision>
  <dcterms:created xsi:type="dcterms:W3CDTF">2018-02-26T22:02:00Z</dcterms:created>
  <dcterms:modified xsi:type="dcterms:W3CDTF">2018-02-26T22:27:00Z</dcterms:modified>
</cp:coreProperties>
</file>